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82669" w14:textId="2505313F" w:rsidR="00CC1C98" w:rsidRPr="00CC1C98" w:rsidRDefault="00CC1C98" w:rsidP="003B4072">
      <w:pPr>
        <w:rPr>
          <w:rFonts w:ascii="Times New Roman" w:hAnsi="Times New Roman" w:cs="Times New Roman"/>
          <w:sz w:val="28"/>
          <w:szCs w:val="28"/>
        </w:rPr>
      </w:pPr>
      <w:r w:rsidRPr="00CC1C98">
        <w:rPr>
          <w:rFonts w:ascii="Times New Roman" w:hAnsi="Times New Roman" w:cs="Times New Roman"/>
          <w:sz w:val="28"/>
          <w:szCs w:val="28"/>
        </w:rPr>
        <w:t>ARVAMUS RMK SISEAKTIDE KOHTA</w:t>
      </w:r>
      <w:r w:rsidR="00D1091B">
        <w:rPr>
          <w:rFonts w:ascii="Times New Roman" w:hAnsi="Times New Roman" w:cs="Times New Roman"/>
          <w:sz w:val="28"/>
          <w:szCs w:val="28"/>
        </w:rPr>
        <w:t>⃰</w:t>
      </w:r>
      <w:bookmarkStart w:id="0" w:name="_Hlk136775288"/>
      <w:r w:rsidR="00D1091B">
        <w:rPr>
          <w:rFonts w:ascii="Times New Roman" w:hAnsi="Times New Roman" w:cs="Times New Roman"/>
          <w:sz w:val="28"/>
          <w:szCs w:val="28"/>
        </w:rPr>
        <w:t xml:space="preserve"> </w:t>
      </w:r>
    </w:p>
    <w:bookmarkEnd w:id="0"/>
    <w:p w14:paraId="66B5AD77" w14:textId="1504C1C3" w:rsidR="0084187C" w:rsidRPr="0029134D" w:rsidRDefault="00CC1C98" w:rsidP="0029134D">
      <w:pPr>
        <w:jc w:val="both"/>
        <w:rPr>
          <w:rFonts w:ascii="Times New Roman" w:hAnsi="Times New Roman" w:cs="Times New Roman"/>
          <w:b/>
          <w:bCs/>
          <w:i/>
          <w:iCs/>
        </w:rPr>
      </w:pPr>
      <w:r w:rsidRPr="0084187C">
        <w:rPr>
          <w:rFonts w:ascii="Times New Roman" w:hAnsi="Times New Roman" w:cs="Times New Roman"/>
          <w:b/>
          <w:bCs/>
          <w:i/>
          <w:iCs/>
        </w:rPr>
        <w:t>ÕIGUSLIKE ALUSTE LÜHIÜLEVAADE</w:t>
      </w:r>
    </w:p>
    <w:p w14:paraId="0D851D7B" w14:textId="7B0AC1B1" w:rsidR="00631C87" w:rsidRPr="00CC1C98" w:rsidRDefault="00D62354" w:rsidP="00CC1C98">
      <w:pPr>
        <w:pStyle w:val="Loendilik"/>
        <w:numPr>
          <w:ilvl w:val="0"/>
          <w:numId w:val="5"/>
        </w:numPr>
        <w:jc w:val="both"/>
        <w:rPr>
          <w:rFonts w:ascii="Times New Roman" w:hAnsi="Times New Roman" w:cs="Times New Roman"/>
          <w:b/>
          <w:bCs/>
          <w:sz w:val="24"/>
          <w:szCs w:val="24"/>
        </w:rPr>
      </w:pPr>
      <w:r w:rsidRPr="00CC1C98">
        <w:rPr>
          <w:rFonts w:ascii="Times New Roman" w:hAnsi="Times New Roman" w:cs="Times New Roman"/>
          <w:b/>
          <w:bCs/>
          <w:sz w:val="24"/>
          <w:szCs w:val="24"/>
        </w:rPr>
        <w:t>RMK staatus</w:t>
      </w:r>
    </w:p>
    <w:p w14:paraId="5765D1FC" w14:textId="567CDBCC" w:rsidR="0084187C" w:rsidRPr="0029134D" w:rsidRDefault="00D62354" w:rsidP="0029134D">
      <w:pPr>
        <w:spacing w:before="240"/>
        <w:jc w:val="both"/>
        <w:rPr>
          <w:rFonts w:ascii="Times New Roman" w:hAnsi="Times New Roman" w:cs="Times New Roman"/>
          <w:sz w:val="24"/>
          <w:szCs w:val="24"/>
        </w:rPr>
      </w:pPr>
      <w:r w:rsidRPr="00CC1C98">
        <w:rPr>
          <w:rFonts w:ascii="Times New Roman" w:hAnsi="Times New Roman" w:cs="Times New Roman"/>
          <w:sz w:val="24"/>
          <w:szCs w:val="24"/>
        </w:rPr>
        <w:t>Põhimääruse kohaselt on Riigimetsa Majandamise Keskus riigitulundusasutus. Põhimääruse kohaselt (§</w:t>
      </w:r>
      <w:r w:rsidR="00967C9F">
        <w:rPr>
          <w:rFonts w:ascii="Times New Roman" w:hAnsi="Times New Roman" w:cs="Times New Roman"/>
          <w:sz w:val="24"/>
          <w:szCs w:val="24"/>
        </w:rPr>
        <w:t xml:space="preserve"> </w:t>
      </w:r>
      <w:r w:rsidRPr="00CC1C98">
        <w:rPr>
          <w:rFonts w:ascii="Times New Roman" w:hAnsi="Times New Roman" w:cs="Times New Roman"/>
          <w:sz w:val="24"/>
          <w:szCs w:val="24"/>
        </w:rPr>
        <w:t>2) oma ülesannete täitmisel esindab RMK riiki. Kohtupraktikas</w:t>
      </w:r>
      <w:r w:rsidR="00DC536A" w:rsidRPr="00CC1C98">
        <w:rPr>
          <w:rFonts w:ascii="Times New Roman" w:hAnsi="Times New Roman" w:cs="Times New Roman"/>
          <w:sz w:val="24"/>
          <w:szCs w:val="24"/>
        </w:rPr>
        <w:t xml:space="preserve"> on R</w:t>
      </w:r>
      <w:r w:rsidR="00281FE6" w:rsidRPr="00CC1C98">
        <w:rPr>
          <w:rFonts w:ascii="Times New Roman" w:hAnsi="Times New Roman" w:cs="Times New Roman"/>
          <w:sz w:val="24"/>
          <w:szCs w:val="24"/>
        </w:rPr>
        <w:t>MK</w:t>
      </w:r>
      <w:r w:rsidR="00DC536A" w:rsidRPr="00CC1C98">
        <w:rPr>
          <w:rFonts w:ascii="Times New Roman" w:hAnsi="Times New Roman" w:cs="Times New Roman"/>
          <w:sz w:val="24"/>
          <w:szCs w:val="24"/>
        </w:rPr>
        <w:t>-d käsitletud haldusorganina (Vt. nt. R</w:t>
      </w:r>
      <w:r w:rsidR="00281FE6" w:rsidRPr="00CC1C98">
        <w:rPr>
          <w:rFonts w:ascii="Times New Roman" w:hAnsi="Times New Roman" w:cs="Times New Roman"/>
          <w:sz w:val="24"/>
          <w:szCs w:val="24"/>
        </w:rPr>
        <w:t>i</w:t>
      </w:r>
      <w:r w:rsidR="00DC536A" w:rsidRPr="00CC1C98">
        <w:rPr>
          <w:rFonts w:ascii="Times New Roman" w:hAnsi="Times New Roman" w:cs="Times New Roman"/>
          <w:sz w:val="24"/>
          <w:szCs w:val="24"/>
        </w:rPr>
        <w:t xml:space="preserve">igikohtu lahendid 3-22-348; 3-20-605; 3-3-1-77-08). </w:t>
      </w:r>
      <w:r w:rsidRPr="00CC1C98">
        <w:rPr>
          <w:rFonts w:ascii="Times New Roman" w:hAnsi="Times New Roman" w:cs="Times New Roman"/>
          <w:sz w:val="24"/>
          <w:szCs w:val="24"/>
        </w:rPr>
        <w:t xml:space="preserve"> </w:t>
      </w:r>
      <w:r w:rsidR="00783D86" w:rsidRPr="00CC1C98">
        <w:rPr>
          <w:rFonts w:ascii="Times New Roman" w:hAnsi="Times New Roman" w:cs="Times New Roman"/>
          <w:sz w:val="24"/>
          <w:szCs w:val="24"/>
        </w:rPr>
        <w:t>RMK tegevus</w:t>
      </w:r>
      <w:r w:rsidR="002D73DF" w:rsidRPr="00CC1C98">
        <w:rPr>
          <w:rFonts w:ascii="Times New Roman" w:hAnsi="Times New Roman" w:cs="Times New Roman"/>
          <w:sz w:val="24"/>
          <w:szCs w:val="24"/>
        </w:rPr>
        <w:t xml:space="preserve"> </w:t>
      </w:r>
      <w:r w:rsidR="00DA5F38" w:rsidRPr="00CC1C98">
        <w:rPr>
          <w:rFonts w:ascii="Times New Roman" w:hAnsi="Times New Roman" w:cs="Times New Roman"/>
          <w:sz w:val="24"/>
          <w:szCs w:val="24"/>
        </w:rPr>
        <w:t>riigimetsa majandamisel</w:t>
      </w:r>
      <w:r w:rsidR="00783D86" w:rsidRPr="00CC1C98">
        <w:rPr>
          <w:rFonts w:ascii="Times New Roman" w:hAnsi="Times New Roman" w:cs="Times New Roman"/>
          <w:sz w:val="24"/>
          <w:szCs w:val="24"/>
        </w:rPr>
        <w:t xml:space="preserve"> on reguleeritud Metsaseaduse ning selle alusel antud </w:t>
      </w:r>
      <w:r w:rsidR="00CB1ADE" w:rsidRPr="00CC1C98">
        <w:rPr>
          <w:rFonts w:ascii="Times New Roman" w:hAnsi="Times New Roman" w:cs="Times New Roman"/>
          <w:sz w:val="24"/>
          <w:szCs w:val="24"/>
        </w:rPr>
        <w:t xml:space="preserve"> asjaomase ministri määrustega</w:t>
      </w:r>
      <w:r w:rsidR="0024343C" w:rsidRPr="00CC1C98">
        <w:rPr>
          <w:rFonts w:ascii="Times New Roman" w:hAnsi="Times New Roman" w:cs="Times New Roman"/>
          <w:sz w:val="24"/>
          <w:szCs w:val="24"/>
        </w:rPr>
        <w:t>.</w:t>
      </w:r>
    </w:p>
    <w:p w14:paraId="2917D30A" w14:textId="49979617" w:rsidR="003C6D9D" w:rsidRPr="00CC1C98" w:rsidRDefault="003C6D9D" w:rsidP="00CC1C98">
      <w:pPr>
        <w:pStyle w:val="Loendilik"/>
        <w:numPr>
          <w:ilvl w:val="0"/>
          <w:numId w:val="5"/>
        </w:numPr>
        <w:spacing w:before="240"/>
        <w:jc w:val="both"/>
        <w:rPr>
          <w:rFonts w:ascii="Times New Roman" w:hAnsi="Times New Roman" w:cs="Times New Roman"/>
          <w:b/>
          <w:bCs/>
          <w:sz w:val="24"/>
          <w:szCs w:val="24"/>
        </w:rPr>
      </w:pPr>
      <w:r w:rsidRPr="00CC1C98">
        <w:rPr>
          <w:rFonts w:ascii="Times New Roman" w:hAnsi="Times New Roman" w:cs="Times New Roman"/>
          <w:b/>
          <w:bCs/>
          <w:sz w:val="24"/>
          <w:szCs w:val="24"/>
        </w:rPr>
        <w:t>RMK aktid</w:t>
      </w:r>
    </w:p>
    <w:p w14:paraId="04F61402" w14:textId="751B1080" w:rsidR="00D62354" w:rsidRPr="00CC1C98" w:rsidRDefault="00D62354" w:rsidP="00CC1C98">
      <w:pPr>
        <w:spacing w:before="240"/>
        <w:jc w:val="both"/>
        <w:rPr>
          <w:rFonts w:ascii="Times New Roman" w:hAnsi="Times New Roman" w:cs="Times New Roman"/>
          <w:sz w:val="24"/>
          <w:szCs w:val="24"/>
        </w:rPr>
      </w:pPr>
      <w:r w:rsidRPr="00CC1C98">
        <w:rPr>
          <w:rFonts w:ascii="Times New Roman" w:hAnsi="Times New Roman" w:cs="Times New Roman"/>
          <w:sz w:val="24"/>
          <w:szCs w:val="24"/>
        </w:rPr>
        <w:t>Kehtivas õiguskorra</w:t>
      </w:r>
      <w:r w:rsidR="00DC536A" w:rsidRPr="00CC1C98">
        <w:rPr>
          <w:rFonts w:ascii="Times New Roman" w:hAnsi="Times New Roman" w:cs="Times New Roman"/>
          <w:sz w:val="24"/>
          <w:szCs w:val="24"/>
        </w:rPr>
        <w:t xml:space="preserve">s </w:t>
      </w:r>
      <w:r w:rsidRPr="00CC1C98">
        <w:rPr>
          <w:rFonts w:ascii="Times New Roman" w:hAnsi="Times New Roman" w:cs="Times New Roman"/>
          <w:sz w:val="24"/>
          <w:szCs w:val="24"/>
        </w:rPr>
        <w:t>(sealhulgas</w:t>
      </w:r>
      <w:r w:rsidR="009E3FFA" w:rsidRPr="00CC1C98">
        <w:rPr>
          <w:rFonts w:ascii="Times New Roman" w:hAnsi="Times New Roman" w:cs="Times New Roman"/>
          <w:sz w:val="24"/>
          <w:szCs w:val="24"/>
        </w:rPr>
        <w:t xml:space="preserve"> Metsaseaduses</w:t>
      </w:r>
      <w:r w:rsidR="006C6FD5" w:rsidRPr="00CC1C98">
        <w:rPr>
          <w:rFonts w:ascii="Times New Roman" w:hAnsi="Times New Roman" w:cs="Times New Roman"/>
          <w:sz w:val="24"/>
          <w:szCs w:val="24"/>
        </w:rPr>
        <w:t xml:space="preserve">  ning</w:t>
      </w:r>
      <w:r w:rsidRPr="00CC1C98">
        <w:rPr>
          <w:rFonts w:ascii="Times New Roman" w:hAnsi="Times New Roman" w:cs="Times New Roman"/>
          <w:sz w:val="24"/>
          <w:szCs w:val="24"/>
        </w:rPr>
        <w:t xml:space="preserve"> Põhimääruses) ei ole sätestatud RMK poolt</w:t>
      </w:r>
      <w:r w:rsidR="00DC536A" w:rsidRPr="00CC1C98">
        <w:rPr>
          <w:rFonts w:ascii="Times New Roman" w:hAnsi="Times New Roman" w:cs="Times New Roman"/>
          <w:sz w:val="24"/>
          <w:szCs w:val="24"/>
        </w:rPr>
        <w:t xml:space="preserve"> HMS §</w:t>
      </w:r>
      <w:r w:rsidR="00967C9F">
        <w:rPr>
          <w:rFonts w:ascii="Times New Roman" w:hAnsi="Times New Roman" w:cs="Times New Roman"/>
          <w:sz w:val="24"/>
          <w:szCs w:val="24"/>
        </w:rPr>
        <w:t xml:space="preserve"> </w:t>
      </w:r>
      <w:r w:rsidR="00DC536A" w:rsidRPr="00CC1C98">
        <w:rPr>
          <w:rFonts w:ascii="Times New Roman" w:hAnsi="Times New Roman" w:cs="Times New Roman"/>
          <w:sz w:val="24"/>
          <w:szCs w:val="24"/>
        </w:rPr>
        <w:t>51 lg 1 tähenduses</w:t>
      </w:r>
      <w:r w:rsidRPr="00CC1C98">
        <w:rPr>
          <w:rFonts w:ascii="Times New Roman" w:hAnsi="Times New Roman" w:cs="Times New Roman"/>
          <w:sz w:val="24"/>
          <w:szCs w:val="24"/>
        </w:rPr>
        <w:t xml:space="preserve"> haldusaktide andmise aluseid.</w:t>
      </w:r>
      <w:r w:rsidR="000B3602" w:rsidRPr="00CC1C98">
        <w:rPr>
          <w:rFonts w:ascii="Times New Roman" w:hAnsi="Times New Roman" w:cs="Times New Roman"/>
          <w:sz w:val="24"/>
          <w:szCs w:val="24"/>
        </w:rPr>
        <w:t xml:space="preserve"> Põhimääruse </w:t>
      </w:r>
      <w:r w:rsidR="005826FE" w:rsidRPr="00CC1C98">
        <w:rPr>
          <w:rFonts w:ascii="Times New Roman" w:hAnsi="Times New Roman" w:cs="Times New Roman"/>
          <w:sz w:val="24"/>
          <w:szCs w:val="24"/>
        </w:rPr>
        <w:t>§</w:t>
      </w:r>
      <w:r w:rsidR="00967C9F">
        <w:rPr>
          <w:rFonts w:ascii="Times New Roman" w:hAnsi="Times New Roman" w:cs="Times New Roman"/>
          <w:sz w:val="24"/>
          <w:szCs w:val="24"/>
        </w:rPr>
        <w:t xml:space="preserve"> </w:t>
      </w:r>
      <w:r w:rsidR="005826FE" w:rsidRPr="00CC1C98">
        <w:rPr>
          <w:rFonts w:ascii="Times New Roman" w:hAnsi="Times New Roman" w:cs="Times New Roman"/>
          <w:sz w:val="24"/>
          <w:szCs w:val="24"/>
        </w:rPr>
        <w:t xml:space="preserve">8 </w:t>
      </w:r>
      <w:r w:rsidR="008A2B00" w:rsidRPr="00CC1C98">
        <w:rPr>
          <w:rFonts w:ascii="Times New Roman" w:hAnsi="Times New Roman" w:cs="Times New Roman"/>
          <w:sz w:val="24"/>
          <w:szCs w:val="24"/>
        </w:rPr>
        <w:t>s</w:t>
      </w:r>
      <w:r w:rsidR="007C053C" w:rsidRPr="00CC1C98">
        <w:rPr>
          <w:rFonts w:ascii="Times New Roman" w:hAnsi="Times New Roman" w:cs="Times New Roman"/>
          <w:sz w:val="24"/>
          <w:szCs w:val="24"/>
        </w:rPr>
        <w:t>i</w:t>
      </w:r>
      <w:r w:rsidR="008A2B00" w:rsidRPr="00CC1C98">
        <w:rPr>
          <w:rFonts w:ascii="Times New Roman" w:hAnsi="Times New Roman" w:cs="Times New Roman"/>
          <w:sz w:val="24"/>
          <w:szCs w:val="24"/>
        </w:rPr>
        <w:t>saldab</w:t>
      </w:r>
      <w:r w:rsidR="00F642CF" w:rsidRPr="00CC1C98">
        <w:rPr>
          <w:rFonts w:ascii="Times New Roman" w:hAnsi="Times New Roman" w:cs="Times New Roman"/>
          <w:sz w:val="24"/>
          <w:szCs w:val="24"/>
        </w:rPr>
        <w:t xml:space="preserve"> </w:t>
      </w:r>
      <w:r w:rsidR="007C053C" w:rsidRPr="00CC1C98">
        <w:rPr>
          <w:rFonts w:ascii="Times New Roman" w:hAnsi="Times New Roman" w:cs="Times New Roman"/>
          <w:sz w:val="24"/>
          <w:szCs w:val="24"/>
        </w:rPr>
        <w:t>ü</w:t>
      </w:r>
      <w:r w:rsidR="008A2B00" w:rsidRPr="00CC1C98">
        <w:rPr>
          <w:rFonts w:ascii="Times New Roman" w:hAnsi="Times New Roman" w:cs="Times New Roman"/>
          <w:sz w:val="24"/>
          <w:szCs w:val="24"/>
        </w:rPr>
        <w:t xml:space="preserve">ldsõnalise </w:t>
      </w:r>
      <w:r w:rsidR="007C053C" w:rsidRPr="00CC1C98">
        <w:rPr>
          <w:rFonts w:ascii="Times New Roman" w:hAnsi="Times New Roman" w:cs="Times New Roman"/>
          <w:sz w:val="24"/>
          <w:szCs w:val="24"/>
        </w:rPr>
        <w:t>normi RMK dokumentide vormistamise kohta</w:t>
      </w:r>
      <w:r w:rsidR="00FA55A0" w:rsidRPr="00CC1C98">
        <w:rPr>
          <w:rFonts w:ascii="Times New Roman" w:hAnsi="Times New Roman" w:cs="Times New Roman"/>
          <w:sz w:val="24"/>
          <w:szCs w:val="24"/>
        </w:rPr>
        <w:t>.</w:t>
      </w:r>
      <w:r w:rsidR="00FC62D9" w:rsidRPr="00CC1C98">
        <w:rPr>
          <w:rFonts w:ascii="Times New Roman" w:hAnsi="Times New Roman" w:cs="Times New Roman"/>
          <w:sz w:val="24"/>
          <w:szCs w:val="24"/>
        </w:rPr>
        <w:t xml:space="preserve"> Selle sätte kohaselt RMK dokumendid vormistatakse</w:t>
      </w:r>
      <w:r w:rsidR="003A1C52" w:rsidRPr="00CC1C98">
        <w:rPr>
          <w:rFonts w:ascii="Times New Roman" w:hAnsi="Times New Roman" w:cs="Times New Roman"/>
          <w:sz w:val="24"/>
          <w:szCs w:val="24"/>
        </w:rPr>
        <w:t xml:space="preserve"> seadustega, Vabariigi Valitsuse määruste, Keskkonnaministeeriumi</w:t>
      </w:r>
      <w:r w:rsidR="00110434" w:rsidRPr="00CC1C98">
        <w:rPr>
          <w:rFonts w:ascii="Times New Roman" w:hAnsi="Times New Roman" w:cs="Times New Roman"/>
          <w:sz w:val="24"/>
          <w:szCs w:val="24"/>
        </w:rPr>
        <w:t xml:space="preserve"> ja RMK asjaajamiskorraga sätestatud korras.</w:t>
      </w:r>
      <w:r w:rsidRPr="00CC1C98">
        <w:rPr>
          <w:rFonts w:ascii="Times New Roman" w:hAnsi="Times New Roman" w:cs="Times New Roman"/>
          <w:sz w:val="24"/>
          <w:szCs w:val="24"/>
        </w:rPr>
        <w:t xml:space="preserve"> </w:t>
      </w:r>
      <w:r w:rsidR="00281FE6" w:rsidRPr="00CC1C98">
        <w:rPr>
          <w:rFonts w:ascii="Times New Roman" w:hAnsi="Times New Roman" w:cs="Times New Roman"/>
          <w:sz w:val="24"/>
          <w:szCs w:val="24"/>
        </w:rPr>
        <w:t>Põhimääruse §10 samas ei välista</w:t>
      </w:r>
      <w:r w:rsidR="003C6D9D" w:rsidRPr="00CC1C98">
        <w:rPr>
          <w:rFonts w:ascii="Times New Roman" w:hAnsi="Times New Roman" w:cs="Times New Roman"/>
          <w:sz w:val="24"/>
          <w:szCs w:val="24"/>
        </w:rPr>
        <w:t xml:space="preserve"> HMS §</w:t>
      </w:r>
      <w:r w:rsidR="00967C9F">
        <w:rPr>
          <w:rFonts w:ascii="Times New Roman" w:hAnsi="Times New Roman" w:cs="Times New Roman"/>
          <w:sz w:val="24"/>
          <w:szCs w:val="24"/>
        </w:rPr>
        <w:t xml:space="preserve"> </w:t>
      </w:r>
      <w:r w:rsidR="003C6D9D" w:rsidRPr="00CC1C98">
        <w:rPr>
          <w:rFonts w:ascii="Times New Roman" w:hAnsi="Times New Roman" w:cs="Times New Roman"/>
          <w:sz w:val="24"/>
          <w:szCs w:val="24"/>
        </w:rPr>
        <w:t>106 tähenduses toimingute sooritamist.</w:t>
      </w:r>
      <w:r w:rsidR="00D24F59" w:rsidRPr="00CC1C98">
        <w:rPr>
          <w:rFonts w:ascii="Times New Roman" w:hAnsi="Times New Roman" w:cs="Times New Roman"/>
          <w:sz w:val="24"/>
          <w:szCs w:val="24"/>
        </w:rPr>
        <w:t xml:space="preserve"> </w:t>
      </w:r>
      <w:r w:rsidR="00BE1E23" w:rsidRPr="00CC1C98">
        <w:rPr>
          <w:rFonts w:ascii="Times New Roman" w:hAnsi="Times New Roman" w:cs="Times New Roman"/>
          <w:sz w:val="24"/>
          <w:szCs w:val="24"/>
        </w:rPr>
        <w:t>HKMS §</w:t>
      </w:r>
      <w:r w:rsidR="00967C9F">
        <w:rPr>
          <w:rFonts w:ascii="Times New Roman" w:hAnsi="Times New Roman" w:cs="Times New Roman"/>
          <w:sz w:val="24"/>
          <w:szCs w:val="24"/>
        </w:rPr>
        <w:t xml:space="preserve"> </w:t>
      </w:r>
      <w:r w:rsidR="00BE1E23" w:rsidRPr="00CC1C98">
        <w:rPr>
          <w:rFonts w:ascii="Times New Roman" w:hAnsi="Times New Roman" w:cs="Times New Roman"/>
          <w:sz w:val="24"/>
          <w:szCs w:val="24"/>
        </w:rPr>
        <w:t xml:space="preserve">6 lg 2 </w:t>
      </w:r>
      <w:r w:rsidR="003314A4" w:rsidRPr="00CC1C98">
        <w:rPr>
          <w:rFonts w:ascii="Times New Roman" w:hAnsi="Times New Roman" w:cs="Times New Roman"/>
          <w:sz w:val="24"/>
          <w:szCs w:val="24"/>
        </w:rPr>
        <w:t>kohaselt halduskohtumenetluses</w:t>
      </w:r>
      <w:r w:rsidR="00FE23BA" w:rsidRPr="00CC1C98">
        <w:rPr>
          <w:rFonts w:ascii="Times New Roman" w:hAnsi="Times New Roman" w:cs="Times New Roman"/>
          <w:sz w:val="24"/>
          <w:szCs w:val="24"/>
        </w:rPr>
        <w:t xml:space="preserve"> loetakse haldusorgani toiminguks haldusmenetluses tehtud toiming, samuti haldusorgani tegevusetus ja viivitus avalik-õiguslikus suhtes.</w:t>
      </w:r>
      <w:r w:rsidR="002512CA" w:rsidRPr="00CC1C98">
        <w:rPr>
          <w:rFonts w:ascii="Times New Roman" w:hAnsi="Times New Roman" w:cs="Times New Roman"/>
          <w:sz w:val="24"/>
          <w:szCs w:val="24"/>
        </w:rPr>
        <w:t xml:space="preserve"> HKMS §</w:t>
      </w:r>
      <w:r w:rsidR="00967C9F">
        <w:rPr>
          <w:rFonts w:ascii="Times New Roman" w:hAnsi="Times New Roman" w:cs="Times New Roman"/>
          <w:sz w:val="24"/>
          <w:szCs w:val="24"/>
        </w:rPr>
        <w:t xml:space="preserve"> </w:t>
      </w:r>
      <w:r w:rsidR="002512CA" w:rsidRPr="00CC1C98">
        <w:rPr>
          <w:rFonts w:ascii="Times New Roman" w:hAnsi="Times New Roman" w:cs="Times New Roman"/>
          <w:sz w:val="24"/>
          <w:szCs w:val="24"/>
        </w:rPr>
        <w:t xml:space="preserve">6 lg 1 </w:t>
      </w:r>
      <w:r w:rsidR="00824DD9" w:rsidRPr="00CC1C98">
        <w:rPr>
          <w:rFonts w:ascii="Times New Roman" w:hAnsi="Times New Roman" w:cs="Times New Roman"/>
          <w:sz w:val="24"/>
          <w:szCs w:val="24"/>
        </w:rPr>
        <w:t xml:space="preserve">loeb haldusaktiks ka üksikjuhtumit reguleerivat halduse </w:t>
      </w:r>
      <w:proofErr w:type="spellStart"/>
      <w:r w:rsidR="00824DD9" w:rsidRPr="00CC1C98">
        <w:rPr>
          <w:rFonts w:ascii="Times New Roman" w:hAnsi="Times New Roman" w:cs="Times New Roman"/>
          <w:sz w:val="24"/>
          <w:szCs w:val="24"/>
        </w:rPr>
        <w:t>siseakti</w:t>
      </w:r>
      <w:proofErr w:type="spellEnd"/>
      <w:r w:rsidR="003965EA" w:rsidRPr="00CC1C98">
        <w:rPr>
          <w:rFonts w:ascii="Times New Roman" w:hAnsi="Times New Roman" w:cs="Times New Roman"/>
          <w:sz w:val="24"/>
          <w:szCs w:val="24"/>
        </w:rPr>
        <w:t>.</w:t>
      </w:r>
    </w:p>
    <w:p w14:paraId="469A740E" w14:textId="2496735B" w:rsidR="003C6D9D" w:rsidRDefault="003C6D9D" w:rsidP="00CC1C98">
      <w:pPr>
        <w:spacing w:before="240"/>
        <w:jc w:val="both"/>
        <w:rPr>
          <w:rFonts w:ascii="Times New Roman" w:hAnsi="Times New Roman" w:cs="Times New Roman"/>
          <w:sz w:val="24"/>
          <w:szCs w:val="24"/>
        </w:rPr>
      </w:pPr>
      <w:r w:rsidRPr="00CC1C98">
        <w:rPr>
          <w:rFonts w:ascii="Times New Roman" w:hAnsi="Times New Roman" w:cs="Times New Roman"/>
          <w:sz w:val="24"/>
          <w:szCs w:val="24"/>
        </w:rPr>
        <w:t>Praktikas on RMK kehtestanud rea nö internseid akte (</w:t>
      </w:r>
      <w:proofErr w:type="spellStart"/>
      <w:r w:rsidRPr="00CC1C98">
        <w:rPr>
          <w:rFonts w:ascii="Times New Roman" w:hAnsi="Times New Roman" w:cs="Times New Roman"/>
          <w:sz w:val="24"/>
          <w:szCs w:val="24"/>
        </w:rPr>
        <w:t>siseakte</w:t>
      </w:r>
      <w:proofErr w:type="spellEnd"/>
      <w:r w:rsidRPr="00CC1C98">
        <w:rPr>
          <w:rFonts w:ascii="Times New Roman" w:hAnsi="Times New Roman" w:cs="Times New Roman"/>
          <w:sz w:val="24"/>
          <w:szCs w:val="24"/>
        </w:rPr>
        <w:t>), mis on suunatud esmalt asutuse sisemise töökorralduse  kehtestamisele. Nende aktide hulka kuuluvad ka</w:t>
      </w:r>
      <w:r w:rsidR="00B55211" w:rsidRPr="00CC1C98">
        <w:rPr>
          <w:rFonts w:ascii="Times New Roman" w:hAnsi="Times New Roman" w:cs="Times New Roman"/>
          <w:sz w:val="24"/>
          <w:szCs w:val="24"/>
        </w:rPr>
        <w:t xml:space="preserve"> </w:t>
      </w:r>
      <w:r w:rsidR="00A73A3D" w:rsidRPr="00CC1C98">
        <w:rPr>
          <w:rFonts w:ascii="Times New Roman" w:hAnsi="Times New Roman" w:cs="Times New Roman"/>
          <w:sz w:val="24"/>
          <w:szCs w:val="24"/>
        </w:rPr>
        <w:t>arengu</w:t>
      </w:r>
      <w:r w:rsidR="009327D0" w:rsidRPr="00CC1C98">
        <w:rPr>
          <w:rFonts w:ascii="Times New Roman" w:hAnsi="Times New Roman" w:cs="Times New Roman"/>
          <w:sz w:val="24"/>
          <w:szCs w:val="24"/>
        </w:rPr>
        <w:t>- või</w:t>
      </w:r>
      <w:r w:rsidR="00A73A3D" w:rsidRPr="00CC1C98">
        <w:rPr>
          <w:rFonts w:ascii="Times New Roman" w:hAnsi="Times New Roman" w:cs="Times New Roman"/>
          <w:sz w:val="24"/>
          <w:szCs w:val="24"/>
        </w:rPr>
        <w:t xml:space="preserve"> tegevuskavadena</w:t>
      </w:r>
      <w:r w:rsidR="00212924" w:rsidRPr="00CC1C98">
        <w:rPr>
          <w:rFonts w:ascii="Times New Roman" w:hAnsi="Times New Roman" w:cs="Times New Roman"/>
          <w:sz w:val="24"/>
          <w:szCs w:val="24"/>
        </w:rPr>
        <w:t>, aga ka</w:t>
      </w:r>
      <w:r w:rsidRPr="00CC1C98">
        <w:rPr>
          <w:rFonts w:ascii="Times New Roman" w:hAnsi="Times New Roman" w:cs="Times New Roman"/>
          <w:sz w:val="24"/>
          <w:szCs w:val="24"/>
        </w:rPr>
        <w:t xml:space="preserve"> eeskirjade või töökordade</w:t>
      </w:r>
      <w:r w:rsidR="00F8355E" w:rsidRPr="00CC1C98">
        <w:rPr>
          <w:rFonts w:ascii="Times New Roman" w:hAnsi="Times New Roman" w:cs="Times New Roman"/>
          <w:sz w:val="24"/>
          <w:szCs w:val="24"/>
        </w:rPr>
        <w:t xml:space="preserve">na </w:t>
      </w:r>
      <w:r w:rsidR="00EF004C" w:rsidRPr="00CC1C98">
        <w:rPr>
          <w:rFonts w:ascii="Times New Roman" w:hAnsi="Times New Roman" w:cs="Times New Roman"/>
          <w:sz w:val="24"/>
          <w:szCs w:val="24"/>
        </w:rPr>
        <w:t>määratletavad</w:t>
      </w:r>
      <w:r w:rsidRPr="00CC1C98">
        <w:rPr>
          <w:rFonts w:ascii="Times New Roman" w:hAnsi="Times New Roman" w:cs="Times New Roman"/>
          <w:sz w:val="24"/>
          <w:szCs w:val="24"/>
        </w:rPr>
        <w:t xml:space="preserve"> dokumendid. Kas nimetatud aktide </w:t>
      </w:r>
      <w:r w:rsidR="009A2520" w:rsidRPr="00CC1C98">
        <w:rPr>
          <w:rFonts w:ascii="Times New Roman" w:hAnsi="Times New Roman" w:cs="Times New Roman"/>
          <w:sz w:val="24"/>
          <w:szCs w:val="24"/>
        </w:rPr>
        <w:t>seas</w:t>
      </w:r>
      <w:r w:rsidR="00850087" w:rsidRPr="00CC1C98">
        <w:rPr>
          <w:rFonts w:ascii="Times New Roman" w:hAnsi="Times New Roman" w:cs="Times New Roman"/>
          <w:sz w:val="24"/>
          <w:szCs w:val="24"/>
        </w:rPr>
        <w:t xml:space="preserve"> on ka selliseid dokumente,</w:t>
      </w:r>
      <w:r w:rsidRPr="00CC1C98">
        <w:rPr>
          <w:rFonts w:ascii="Times New Roman" w:hAnsi="Times New Roman" w:cs="Times New Roman"/>
          <w:sz w:val="24"/>
          <w:szCs w:val="24"/>
        </w:rPr>
        <w:t xml:space="preserve"> mida saab vaadelda haldusaktidena</w:t>
      </w:r>
      <w:r w:rsidR="005156B7" w:rsidRPr="00CC1C98">
        <w:rPr>
          <w:rFonts w:ascii="Times New Roman" w:hAnsi="Times New Roman" w:cs="Times New Roman"/>
          <w:sz w:val="24"/>
          <w:szCs w:val="24"/>
        </w:rPr>
        <w:t xml:space="preserve"> (eelkõige</w:t>
      </w:r>
      <w:r w:rsidR="00C96BB5" w:rsidRPr="00CC1C98">
        <w:rPr>
          <w:rFonts w:ascii="Times New Roman" w:hAnsi="Times New Roman" w:cs="Times New Roman"/>
          <w:sz w:val="24"/>
          <w:szCs w:val="24"/>
        </w:rPr>
        <w:t xml:space="preserve"> välism</w:t>
      </w:r>
      <w:r w:rsidR="008C655A" w:rsidRPr="00CC1C98">
        <w:rPr>
          <w:rFonts w:ascii="Times New Roman" w:hAnsi="Times New Roman" w:cs="Times New Roman"/>
          <w:sz w:val="24"/>
          <w:szCs w:val="24"/>
        </w:rPr>
        <w:t>õ</w:t>
      </w:r>
      <w:r w:rsidR="00C96BB5" w:rsidRPr="00CC1C98">
        <w:rPr>
          <w:rFonts w:ascii="Times New Roman" w:hAnsi="Times New Roman" w:cs="Times New Roman"/>
          <w:sz w:val="24"/>
          <w:szCs w:val="24"/>
        </w:rPr>
        <w:t>ju omava</w:t>
      </w:r>
      <w:r w:rsidR="008C655A" w:rsidRPr="00CC1C98">
        <w:rPr>
          <w:rFonts w:ascii="Times New Roman" w:hAnsi="Times New Roman" w:cs="Times New Roman"/>
          <w:sz w:val="24"/>
          <w:szCs w:val="24"/>
        </w:rPr>
        <w:t>te</w:t>
      </w:r>
      <w:r w:rsidR="000840A4" w:rsidRPr="00CC1C98">
        <w:rPr>
          <w:rFonts w:ascii="Times New Roman" w:hAnsi="Times New Roman" w:cs="Times New Roman"/>
          <w:sz w:val="24"/>
          <w:szCs w:val="24"/>
        </w:rPr>
        <w:t>, sh</w:t>
      </w:r>
      <w:r w:rsidR="00776BFD" w:rsidRPr="00CC1C98">
        <w:rPr>
          <w:rFonts w:ascii="Times New Roman" w:hAnsi="Times New Roman" w:cs="Times New Roman"/>
          <w:sz w:val="24"/>
          <w:szCs w:val="24"/>
        </w:rPr>
        <w:t xml:space="preserve">.  asja avalik-õiguslikku </w:t>
      </w:r>
      <w:r w:rsidR="005156B7" w:rsidRPr="00CC1C98">
        <w:rPr>
          <w:rFonts w:ascii="Times New Roman" w:hAnsi="Times New Roman" w:cs="Times New Roman"/>
          <w:sz w:val="24"/>
          <w:szCs w:val="24"/>
        </w:rPr>
        <w:t xml:space="preserve"> </w:t>
      </w:r>
      <w:r w:rsidR="007470BB" w:rsidRPr="00CC1C98">
        <w:rPr>
          <w:rFonts w:ascii="Times New Roman" w:hAnsi="Times New Roman" w:cs="Times New Roman"/>
          <w:sz w:val="24"/>
          <w:szCs w:val="24"/>
        </w:rPr>
        <w:t xml:space="preserve"> seisundit muutvate</w:t>
      </w:r>
      <w:r w:rsidR="001237DA" w:rsidRPr="00CC1C98">
        <w:rPr>
          <w:rFonts w:ascii="Times New Roman" w:hAnsi="Times New Roman" w:cs="Times New Roman"/>
          <w:sz w:val="24"/>
          <w:szCs w:val="24"/>
        </w:rPr>
        <w:t xml:space="preserve"> h</w:t>
      </w:r>
      <w:r w:rsidR="005156B7" w:rsidRPr="00CC1C98">
        <w:rPr>
          <w:rFonts w:ascii="Times New Roman" w:hAnsi="Times New Roman" w:cs="Times New Roman"/>
          <w:sz w:val="24"/>
          <w:szCs w:val="24"/>
        </w:rPr>
        <w:t>alduseeskirjadena</w:t>
      </w:r>
      <w:r w:rsidR="00C96BB5" w:rsidRPr="00CC1C98">
        <w:rPr>
          <w:rFonts w:ascii="Times New Roman" w:hAnsi="Times New Roman" w:cs="Times New Roman"/>
          <w:sz w:val="24"/>
          <w:szCs w:val="24"/>
        </w:rPr>
        <w:t>)</w:t>
      </w:r>
      <w:r w:rsidRPr="00CC1C98">
        <w:rPr>
          <w:rFonts w:ascii="Times New Roman" w:hAnsi="Times New Roman" w:cs="Times New Roman"/>
          <w:sz w:val="24"/>
          <w:szCs w:val="24"/>
        </w:rPr>
        <w:t>, eeldab nende dokumentide sisulist analüüsi.</w:t>
      </w:r>
      <w:r w:rsidR="006F3A5B" w:rsidRPr="00CC1C98">
        <w:rPr>
          <w:rFonts w:ascii="Times New Roman" w:hAnsi="Times New Roman" w:cs="Times New Roman"/>
          <w:sz w:val="24"/>
          <w:szCs w:val="24"/>
        </w:rPr>
        <w:t xml:space="preserve"> </w:t>
      </w:r>
      <w:r w:rsidR="00A5762A" w:rsidRPr="00CC1C98">
        <w:rPr>
          <w:rFonts w:ascii="Times New Roman" w:hAnsi="Times New Roman" w:cs="Times New Roman"/>
          <w:sz w:val="24"/>
          <w:szCs w:val="24"/>
        </w:rPr>
        <w:t xml:space="preserve"> </w:t>
      </w:r>
    </w:p>
    <w:p w14:paraId="7D5E39BA" w14:textId="7F33DE5E" w:rsidR="0029134D" w:rsidRDefault="0029134D" w:rsidP="00CC1C98">
      <w:pPr>
        <w:spacing w:before="240"/>
        <w:jc w:val="both"/>
        <w:rPr>
          <w:rFonts w:ascii="Times New Roman" w:hAnsi="Times New Roman" w:cs="Times New Roman"/>
          <w:sz w:val="24"/>
          <w:szCs w:val="24"/>
        </w:rPr>
      </w:pPr>
      <w:r>
        <w:rPr>
          <w:rFonts w:ascii="Times New Roman" w:hAnsi="Times New Roman" w:cs="Times New Roman"/>
          <w:sz w:val="24"/>
          <w:szCs w:val="24"/>
        </w:rPr>
        <w:t>_________</w:t>
      </w:r>
    </w:p>
    <w:p w14:paraId="34F5401C" w14:textId="3AD440E7" w:rsidR="0084187C" w:rsidRPr="0029134D" w:rsidRDefault="0029134D" w:rsidP="0084187C">
      <w:pPr>
        <w:spacing w:before="240"/>
        <w:jc w:val="both"/>
        <w:rPr>
          <w:rFonts w:ascii="Times New Roman" w:hAnsi="Times New Roman" w:cs="Times New Roman"/>
          <w:i/>
          <w:iCs/>
          <w:sz w:val="24"/>
          <w:szCs w:val="24"/>
        </w:rPr>
      </w:pPr>
      <w:r w:rsidRPr="0029134D">
        <w:rPr>
          <w:rFonts w:ascii="Times New Roman" w:hAnsi="Times New Roman" w:cs="Times New Roman"/>
          <w:i/>
          <w:iCs/>
          <w:sz w:val="24"/>
          <w:szCs w:val="24"/>
        </w:rPr>
        <w:t xml:space="preserve">⃰  Arvamuse </w:t>
      </w:r>
      <w:r>
        <w:rPr>
          <w:rFonts w:ascii="Times New Roman" w:hAnsi="Times New Roman" w:cs="Times New Roman"/>
          <w:i/>
          <w:iCs/>
          <w:sz w:val="24"/>
          <w:szCs w:val="24"/>
        </w:rPr>
        <w:t xml:space="preserve">esialgset </w:t>
      </w:r>
      <w:r w:rsidRPr="0029134D">
        <w:rPr>
          <w:rFonts w:ascii="Times New Roman" w:hAnsi="Times New Roman" w:cs="Times New Roman"/>
          <w:i/>
          <w:iCs/>
          <w:sz w:val="24"/>
          <w:szCs w:val="24"/>
        </w:rPr>
        <w:t>teksti on kliendi ettepanekutest lähtuvalt täiendatud</w:t>
      </w:r>
      <w:r>
        <w:rPr>
          <w:rFonts w:ascii="Times New Roman" w:hAnsi="Times New Roman" w:cs="Times New Roman"/>
          <w:i/>
          <w:iCs/>
          <w:sz w:val="24"/>
          <w:szCs w:val="24"/>
        </w:rPr>
        <w:t xml:space="preserve">  </w:t>
      </w:r>
    </w:p>
    <w:p w14:paraId="1B604CA8" w14:textId="55743E1C" w:rsidR="00706A6A" w:rsidRDefault="00706A6A" w:rsidP="00CC1C98">
      <w:pPr>
        <w:pStyle w:val="Loendilik"/>
        <w:numPr>
          <w:ilvl w:val="0"/>
          <w:numId w:val="5"/>
        </w:numPr>
        <w:spacing w:before="24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RMK </w:t>
      </w:r>
      <w:proofErr w:type="spellStart"/>
      <w:r>
        <w:rPr>
          <w:rFonts w:ascii="Times New Roman" w:hAnsi="Times New Roman" w:cs="Times New Roman"/>
          <w:b/>
          <w:bCs/>
          <w:sz w:val="24"/>
          <w:szCs w:val="24"/>
        </w:rPr>
        <w:t>siseaktide</w:t>
      </w:r>
      <w:proofErr w:type="spellEnd"/>
      <w:r>
        <w:rPr>
          <w:rFonts w:ascii="Times New Roman" w:hAnsi="Times New Roman" w:cs="Times New Roman"/>
          <w:b/>
          <w:bCs/>
          <w:sz w:val="24"/>
          <w:szCs w:val="24"/>
        </w:rPr>
        <w:t xml:space="preserve"> andmise õigus</w:t>
      </w:r>
    </w:p>
    <w:p w14:paraId="2B49C1B6" w14:textId="3232E5C0" w:rsidR="00DB6B5B" w:rsidRDefault="00706A6A" w:rsidP="00706A6A">
      <w:pPr>
        <w:spacing w:before="240"/>
        <w:jc w:val="both"/>
        <w:rPr>
          <w:rFonts w:ascii="Times New Roman" w:hAnsi="Times New Roman" w:cs="Times New Roman"/>
          <w:sz w:val="24"/>
          <w:szCs w:val="24"/>
        </w:rPr>
      </w:pPr>
      <w:r w:rsidRPr="00706A6A">
        <w:rPr>
          <w:rFonts w:ascii="Times New Roman" w:hAnsi="Times New Roman" w:cs="Times New Roman"/>
          <w:sz w:val="24"/>
          <w:szCs w:val="24"/>
        </w:rPr>
        <w:t>Siseaktide andmise õigus</w:t>
      </w:r>
      <w:r>
        <w:rPr>
          <w:rFonts w:ascii="Times New Roman" w:hAnsi="Times New Roman" w:cs="Times New Roman"/>
          <w:sz w:val="24"/>
          <w:szCs w:val="24"/>
        </w:rPr>
        <w:t xml:space="preserve"> peab üldjuhul olema sätestatud organi põhimääruses. RMK organiteks on nõukogu ning juhatus.</w:t>
      </w:r>
      <w:r w:rsidR="0054254D">
        <w:rPr>
          <w:rFonts w:ascii="Times New Roman" w:hAnsi="Times New Roman" w:cs="Times New Roman"/>
          <w:sz w:val="24"/>
          <w:szCs w:val="24"/>
        </w:rPr>
        <w:t xml:space="preserve"> RMK nõukogu pädevuses on arengukavade ja tegevussuundade heakskiitmine.</w:t>
      </w:r>
      <w:r>
        <w:rPr>
          <w:rFonts w:ascii="Times New Roman" w:hAnsi="Times New Roman" w:cs="Times New Roman"/>
          <w:sz w:val="24"/>
          <w:szCs w:val="24"/>
        </w:rPr>
        <w:t xml:space="preserve"> Praktikas on enam</w:t>
      </w:r>
      <w:r w:rsidR="002E58A4">
        <w:rPr>
          <w:rFonts w:ascii="Times New Roman" w:hAnsi="Times New Roman" w:cs="Times New Roman"/>
          <w:sz w:val="24"/>
          <w:szCs w:val="24"/>
        </w:rPr>
        <w:t>us</w:t>
      </w:r>
      <w:r>
        <w:rPr>
          <w:rFonts w:ascii="Times New Roman" w:hAnsi="Times New Roman" w:cs="Times New Roman"/>
          <w:sz w:val="24"/>
          <w:szCs w:val="24"/>
        </w:rPr>
        <w:t xml:space="preserve"> RMK </w:t>
      </w:r>
      <w:proofErr w:type="spellStart"/>
      <w:r>
        <w:rPr>
          <w:rFonts w:ascii="Times New Roman" w:hAnsi="Times New Roman" w:cs="Times New Roman"/>
          <w:sz w:val="24"/>
          <w:szCs w:val="24"/>
        </w:rPr>
        <w:t>siseaktidest</w:t>
      </w:r>
      <w:proofErr w:type="spellEnd"/>
      <w:r>
        <w:rPr>
          <w:rFonts w:ascii="Times New Roman" w:hAnsi="Times New Roman" w:cs="Times New Roman"/>
          <w:sz w:val="24"/>
          <w:szCs w:val="24"/>
        </w:rPr>
        <w:t xml:space="preserve"> antud</w:t>
      </w:r>
      <w:r w:rsidR="00017FC8">
        <w:rPr>
          <w:rFonts w:ascii="Times New Roman" w:hAnsi="Times New Roman" w:cs="Times New Roman"/>
          <w:sz w:val="24"/>
          <w:szCs w:val="24"/>
        </w:rPr>
        <w:t xml:space="preserve"> (kinnitatud)</w:t>
      </w:r>
      <w:r>
        <w:rPr>
          <w:rFonts w:ascii="Times New Roman" w:hAnsi="Times New Roman" w:cs="Times New Roman"/>
          <w:sz w:val="24"/>
          <w:szCs w:val="24"/>
        </w:rPr>
        <w:t xml:space="preserve"> juh</w:t>
      </w:r>
      <w:r w:rsidR="00017FC8">
        <w:rPr>
          <w:rFonts w:ascii="Times New Roman" w:hAnsi="Times New Roman" w:cs="Times New Roman"/>
          <w:sz w:val="24"/>
          <w:szCs w:val="24"/>
        </w:rPr>
        <w:t>a</w:t>
      </w:r>
      <w:r>
        <w:rPr>
          <w:rFonts w:ascii="Times New Roman" w:hAnsi="Times New Roman" w:cs="Times New Roman"/>
          <w:sz w:val="24"/>
          <w:szCs w:val="24"/>
        </w:rPr>
        <w:t>tuse v</w:t>
      </w:r>
      <w:r w:rsidR="00017FC8">
        <w:rPr>
          <w:rFonts w:ascii="Times New Roman" w:hAnsi="Times New Roman" w:cs="Times New Roman"/>
          <w:sz w:val="24"/>
          <w:szCs w:val="24"/>
        </w:rPr>
        <w:t>õ</w:t>
      </w:r>
      <w:r>
        <w:rPr>
          <w:rFonts w:ascii="Times New Roman" w:hAnsi="Times New Roman" w:cs="Times New Roman"/>
          <w:sz w:val="24"/>
          <w:szCs w:val="24"/>
        </w:rPr>
        <w:t>i tema liikmete poolt. RMK Põhimääruse §</w:t>
      </w:r>
      <w:r w:rsidR="00967C9F">
        <w:rPr>
          <w:rFonts w:ascii="Times New Roman" w:hAnsi="Times New Roman" w:cs="Times New Roman"/>
          <w:sz w:val="24"/>
          <w:szCs w:val="24"/>
        </w:rPr>
        <w:t xml:space="preserve"> </w:t>
      </w:r>
      <w:r>
        <w:rPr>
          <w:rFonts w:ascii="Times New Roman" w:hAnsi="Times New Roman" w:cs="Times New Roman"/>
          <w:sz w:val="24"/>
          <w:szCs w:val="24"/>
        </w:rPr>
        <w:t>18 eristab juha</w:t>
      </w:r>
      <w:r w:rsidR="00017FC8">
        <w:rPr>
          <w:rFonts w:ascii="Times New Roman" w:hAnsi="Times New Roman" w:cs="Times New Roman"/>
          <w:sz w:val="24"/>
          <w:szCs w:val="24"/>
        </w:rPr>
        <w:t>tu</w:t>
      </w:r>
      <w:r>
        <w:rPr>
          <w:rFonts w:ascii="Times New Roman" w:hAnsi="Times New Roman" w:cs="Times New Roman"/>
          <w:sz w:val="24"/>
          <w:szCs w:val="24"/>
        </w:rPr>
        <w:t>se kollegiaalset pädevust ning juhatuse liikmete individuaalset pädevust.</w:t>
      </w:r>
      <w:r w:rsidR="00A178B5">
        <w:rPr>
          <w:rFonts w:ascii="Times New Roman" w:hAnsi="Times New Roman" w:cs="Times New Roman"/>
          <w:sz w:val="24"/>
          <w:szCs w:val="24"/>
        </w:rPr>
        <w:t xml:space="preserve"> Põhimääruse §</w:t>
      </w:r>
      <w:r w:rsidR="00967C9F">
        <w:rPr>
          <w:rFonts w:ascii="Times New Roman" w:hAnsi="Times New Roman" w:cs="Times New Roman"/>
          <w:sz w:val="24"/>
          <w:szCs w:val="24"/>
        </w:rPr>
        <w:t xml:space="preserve"> </w:t>
      </w:r>
      <w:r w:rsidR="00A178B5">
        <w:rPr>
          <w:rFonts w:ascii="Times New Roman" w:hAnsi="Times New Roman" w:cs="Times New Roman"/>
          <w:sz w:val="24"/>
          <w:szCs w:val="24"/>
        </w:rPr>
        <w:t>18 lg</w:t>
      </w:r>
      <w:r w:rsidR="00967C9F">
        <w:rPr>
          <w:rFonts w:ascii="Times New Roman" w:hAnsi="Times New Roman" w:cs="Times New Roman"/>
          <w:sz w:val="24"/>
          <w:szCs w:val="24"/>
        </w:rPr>
        <w:t xml:space="preserve"> </w:t>
      </w:r>
      <w:r w:rsidR="00A178B5">
        <w:rPr>
          <w:rFonts w:ascii="Times New Roman" w:hAnsi="Times New Roman" w:cs="Times New Roman"/>
          <w:sz w:val="24"/>
          <w:szCs w:val="24"/>
        </w:rPr>
        <w:t>5 annab juhatuse liikmetele</w:t>
      </w:r>
      <w:r w:rsidR="002E58A4">
        <w:rPr>
          <w:rFonts w:ascii="Times New Roman" w:hAnsi="Times New Roman" w:cs="Times New Roman"/>
          <w:sz w:val="24"/>
          <w:szCs w:val="24"/>
        </w:rPr>
        <w:t xml:space="preserve"> volituse</w:t>
      </w:r>
      <w:r w:rsidR="00A178B5">
        <w:rPr>
          <w:rFonts w:ascii="Times New Roman" w:hAnsi="Times New Roman" w:cs="Times New Roman"/>
          <w:sz w:val="24"/>
          <w:szCs w:val="24"/>
        </w:rPr>
        <w:t xml:space="preserve"> oma vastutusvaldkondades RMK tegevuse korraldamiseks</w:t>
      </w:r>
      <w:r w:rsidR="003E5141">
        <w:rPr>
          <w:rFonts w:ascii="Times New Roman" w:hAnsi="Times New Roman" w:cs="Times New Roman"/>
          <w:sz w:val="24"/>
          <w:szCs w:val="24"/>
        </w:rPr>
        <w:t xml:space="preserve"> anda</w:t>
      </w:r>
      <w:r w:rsidR="00A178B5">
        <w:rPr>
          <w:rFonts w:ascii="Times New Roman" w:hAnsi="Times New Roman" w:cs="Times New Roman"/>
          <w:sz w:val="24"/>
          <w:szCs w:val="24"/>
        </w:rPr>
        <w:t xml:space="preserve"> käskkir</w:t>
      </w:r>
      <w:r w:rsidR="003E5141">
        <w:rPr>
          <w:rFonts w:ascii="Times New Roman" w:hAnsi="Times New Roman" w:cs="Times New Roman"/>
          <w:sz w:val="24"/>
          <w:szCs w:val="24"/>
        </w:rPr>
        <w:t xml:space="preserve">ju ning suulisi ja kirjalikke korraldusi. </w:t>
      </w:r>
      <w:r w:rsidR="00DB6B5B">
        <w:rPr>
          <w:rFonts w:ascii="Times New Roman" w:hAnsi="Times New Roman" w:cs="Times New Roman"/>
          <w:sz w:val="24"/>
          <w:szCs w:val="24"/>
        </w:rPr>
        <w:t xml:space="preserve">Rõhutaksin, et selline individuaalne pädevus omistatakse  isikule kui juhatuse liikmele, mitte aga </w:t>
      </w:r>
      <w:r w:rsidR="00322596">
        <w:rPr>
          <w:rFonts w:ascii="Times New Roman" w:hAnsi="Times New Roman" w:cs="Times New Roman"/>
          <w:sz w:val="24"/>
          <w:szCs w:val="24"/>
        </w:rPr>
        <w:t xml:space="preserve">organisatsiooni </w:t>
      </w:r>
      <w:r w:rsidR="00DB6B5B">
        <w:rPr>
          <w:rFonts w:ascii="Times New Roman" w:hAnsi="Times New Roman" w:cs="Times New Roman"/>
          <w:sz w:val="24"/>
          <w:szCs w:val="24"/>
        </w:rPr>
        <w:t>struktuuriüksuse juhile või muu</w:t>
      </w:r>
      <w:r w:rsidR="00F17D71">
        <w:rPr>
          <w:rFonts w:ascii="Times New Roman" w:hAnsi="Times New Roman" w:cs="Times New Roman"/>
          <w:sz w:val="24"/>
          <w:szCs w:val="24"/>
        </w:rPr>
        <w:t>d</w:t>
      </w:r>
      <w:r w:rsidR="00DB6B5B">
        <w:rPr>
          <w:rFonts w:ascii="Times New Roman" w:hAnsi="Times New Roman" w:cs="Times New Roman"/>
          <w:sz w:val="24"/>
          <w:szCs w:val="24"/>
        </w:rPr>
        <w:t xml:space="preserve"> ametipositsiooni omavale isikule. </w:t>
      </w:r>
      <w:r w:rsidR="003E5141">
        <w:rPr>
          <w:rFonts w:ascii="Times New Roman" w:hAnsi="Times New Roman" w:cs="Times New Roman"/>
          <w:sz w:val="24"/>
          <w:szCs w:val="24"/>
        </w:rPr>
        <w:t xml:space="preserve">Eelnimetatute </w:t>
      </w:r>
      <w:r w:rsidR="00DB6B5B">
        <w:rPr>
          <w:rFonts w:ascii="Times New Roman" w:hAnsi="Times New Roman" w:cs="Times New Roman"/>
          <w:sz w:val="24"/>
          <w:szCs w:val="24"/>
        </w:rPr>
        <w:t xml:space="preserve">individuaalse pädevuse alusel antavate </w:t>
      </w:r>
      <w:r w:rsidR="003E5141">
        <w:rPr>
          <w:rFonts w:ascii="Times New Roman" w:hAnsi="Times New Roman" w:cs="Times New Roman"/>
          <w:sz w:val="24"/>
          <w:szCs w:val="24"/>
        </w:rPr>
        <w:t>aktide hulgas on ka arvestatav hulk välismõjuga akte.</w:t>
      </w:r>
    </w:p>
    <w:p w14:paraId="45CEA4C8" w14:textId="3DED5FB1" w:rsidR="00C378FE" w:rsidRPr="00706A6A" w:rsidRDefault="00706A6A" w:rsidP="00706A6A">
      <w:pPr>
        <w:spacing w:before="240"/>
        <w:jc w:val="both"/>
        <w:rPr>
          <w:rFonts w:ascii="Times New Roman" w:hAnsi="Times New Roman" w:cs="Times New Roman"/>
          <w:sz w:val="24"/>
          <w:szCs w:val="24"/>
        </w:rPr>
      </w:pPr>
      <w:r>
        <w:rPr>
          <w:rFonts w:ascii="Times New Roman" w:hAnsi="Times New Roman" w:cs="Times New Roman"/>
          <w:sz w:val="24"/>
          <w:szCs w:val="24"/>
        </w:rPr>
        <w:t xml:space="preserve">Juhatuse kollegiaalne pädevus on </w:t>
      </w:r>
      <w:r w:rsidR="00017FC8">
        <w:rPr>
          <w:rFonts w:ascii="Times New Roman" w:hAnsi="Times New Roman" w:cs="Times New Roman"/>
          <w:sz w:val="24"/>
          <w:szCs w:val="24"/>
        </w:rPr>
        <w:t>Põhimääruse kohaselt vajalik juhul, kui kinnitamisele kuulub vähemalt kahe juhatuse liikme tegevusvaldkonda üheaegselt kuuluvates küsimustes antavad juhendid, eeskirjad, reglemendid ja protseduurireeglid. Seega on kollegiaalne pädevus piiratud. Selline lähenemine on mõistetav menetlusökonoomia seisukoh</w:t>
      </w:r>
      <w:r w:rsidR="0001006E">
        <w:rPr>
          <w:rFonts w:ascii="Times New Roman" w:hAnsi="Times New Roman" w:cs="Times New Roman"/>
          <w:sz w:val="24"/>
          <w:szCs w:val="24"/>
        </w:rPr>
        <w:t>alt ning tugineb ilmselt RMK juhtimisstruktuuri eripärale.</w:t>
      </w:r>
      <w:r w:rsidR="00017FC8">
        <w:rPr>
          <w:rFonts w:ascii="Times New Roman" w:hAnsi="Times New Roman" w:cs="Times New Roman"/>
          <w:sz w:val="24"/>
          <w:szCs w:val="24"/>
        </w:rPr>
        <w:t xml:space="preserve"> Samas juhatu</w:t>
      </w:r>
      <w:r w:rsidR="00C378FE">
        <w:rPr>
          <w:rFonts w:ascii="Times New Roman" w:hAnsi="Times New Roman" w:cs="Times New Roman"/>
          <w:sz w:val="24"/>
          <w:szCs w:val="24"/>
        </w:rPr>
        <w:t>s</w:t>
      </w:r>
      <w:r w:rsidR="00017FC8">
        <w:rPr>
          <w:rFonts w:ascii="Times New Roman" w:hAnsi="Times New Roman" w:cs="Times New Roman"/>
          <w:sz w:val="24"/>
          <w:szCs w:val="24"/>
        </w:rPr>
        <w:t xml:space="preserve"> on oma olemuselt kollegiaalne organ, mille liikmete individuaalne pädevus</w:t>
      </w:r>
      <w:r w:rsidR="00491824">
        <w:rPr>
          <w:rFonts w:ascii="Times New Roman" w:hAnsi="Times New Roman" w:cs="Times New Roman"/>
          <w:sz w:val="24"/>
          <w:szCs w:val="24"/>
        </w:rPr>
        <w:t xml:space="preserve"> juhatuse liikmena</w:t>
      </w:r>
      <w:r w:rsidR="00017FC8">
        <w:rPr>
          <w:rFonts w:ascii="Times New Roman" w:hAnsi="Times New Roman" w:cs="Times New Roman"/>
          <w:sz w:val="24"/>
          <w:szCs w:val="24"/>
        </w:rPr>
        <w:t xml:space="preserve"> </w:t>
      </w:r>
      <w:proofErr w:type="spellStart"/>
      <w:r w:rsidR="00017FC8">
        <w:rPr>
          <w:rFonts w:ascii="Times New Roman" w:hAnsi="Times New Roman" w:cs="Times New Roman"/>
          <w:sz w:val="24"/>
          <w:szCs w:val="24"/>
        </w:rPr>
        <w:t>siseaktide</w:t>
      </w:r>
      <w:proofErr w:type="spellEnd"/>
      <w:r w:rsidR="00017FC8">
        <w:rPr>
          <w:rFonts w:ascii="Times New Roman" w:hAnsi="Times New Roman" w:cs="Times New Roman"/>
          <w:sz w:val="24"/>
          <w:szCs w:val="24"/>
        </w:rPr>
        <w:t xml:space="preserve"> andmisel on problemaatiline. Seda eriti juhtudel kui </w:t>
      </w:r>
      <w:r w:rsidR="00A178B5">
        <w:rPr>
          <w:rFonts w:ascii="Times New Roman" w:hAnsi="Times New Roman" w:cs="Times New Roman"/>
          <w:sz w:val="24"/>
          <w:szCs w:val="24"/>
        </w:rPr>
        <w:t>antav akt on olemuselt seotud keskkonnakaitseliste küsimustega ja seega välismõjuga.</w:t>
      </w:r>
      <w:r w:rsidR="002E58A4">
        <w:rPr>
          <w:rFonts w:ascii="Times New Roman" w:hAnsi="Times New Roman" w:cs="Times New Roman"/>
          <w:sz w:val="24"/>
          <w:szCs w:val="24"/>
        </w:rPr>
        <w:t xml:space="preserve"> Need aktid omistatakse RMK-</w:t>
      </w:r>
      <w:proofErr w:type="spellStart"/>
      <w:r w:rsidR="002E58A4">
        <w:rPr>
          <w:rFonts w:ascii="Times New Roman" w:hAnsi="Times New Roman" w:cs="Times New Roman"/>
          <w:sz w:val="24"/>
          <w:szCs w:val="24"/>
        </w:rPr>
        <w:t>le</w:t>
      </w:r>
      <w:proofErr w:type="spellEnd"/>
      <w:r w:rsidR="002E58A4">
        <w:rPr>
          <w:rFonts w:ascii="Times New Roman" w:hAnsi="Times New Roman" w:cs="Times New Roman"/>
          <w:sz w:val="24"/>
          <w:szCs w:val="24"/>
        </w:rPr>
        <w:t xml:space="preserve"> kui õiguse subjektile.</w:t>
      </w:r>
      <w:r w:rsidR="00A178B5">
        <w:rPr>
          <w:rFonts w:ascii="Times New Roman" w:hAnsi="Times New Roman" w:cs="Times New Roman"/>
          <w:sz w:val="24"/>
          <w:szCs w:val="24"/>
        </w:rPr>
        <w:t xml:space="preserve"> Nimetatud aktide vaidlustamisel  saab</w:t>
      </w:r>
      <w:r w:rsidR="002E58A4">
        <w:rPr>
          <w:rFonts w:ascii="Times New Roman" w:hAnsi="Times New Roman" w:cs="Times New Roman"/>
          <w:sz w:val="24"/>
          <w:szCs w:val="24"/>
        </w:rPr>
        <w:t xml:space="preserve"> </w:t>
      </w:r>
      <w:r w:rsidR="00A178B5">
        <w:rPr>
          <w:rFonts w:ascii="Times New Roman" w:hAnsi="Times New Roman" w:cs="Times New Roman"/>
          <w:sz w:val="24"/>
          <w:szCs w:val="24"/>
        </w:rPr>
        <w:t>vastustajaks olla ikkagi RMK oma pädeva ja esindusõigust omava organi vahendusel.</w:t>
      </w:r>
      <w:r w:rsidR="003E5141">
        <w:rPr>
          <w:rFonts w:ascii="Times New Roman" w:hAnsi="Times New Roman" w:cs="Times New Roman"/>
          <w:sz w:val="24"/>
          <w:szCs w:val="24"/>
        </w:rPr>
        <w:t xml:space="preserve"> Seega välismõju omavad ning sealhulgas looduskeskkonda mõjutada võivaid tegevusi reguleerivad </w:t>
      </w:r>
      <w:proofErr w:type="spellStart"/>
      <w:r w:rsidR="003E5141">
        <w:rPr>
          <w:rFonts w:ascii="Times New Roman" w:hAnsi="Times New Roman" w:cs="Times New Roman"/>
          <w:sz w:val="24"/>
          <w:szCs w:val="24"/>
        </w:rPr>
        <w:t>siseaktid</w:t>
      </w:r>
      <w:proofErr w:type="spellEnd"/>
      <w:r w:rsidR="003E5141">
        <w:rPr>
          <w:rFonts w:ascii="Times New Roman" w:hAnsi="Times New Roman" w:cs="Times New Roman"/>
          <w:sz w:val="24"/>
          <w:szCs w:val="24"/>
        </w:rPr>
        <w:t xml:space="preserve"> peaksid olema reeglina antud</w:t>
      </w:r>
      <w:r w:rsidR="00C378FE">
        <w:rPr>
          <w:rFonts w:ascii="Times New Roman" w:hAnsi="Times New Roman" w:cs="Times New Roman"/>
          <w:sz w:val="24"/>
          <w:szCs w:val="24"/>
        </w:rPr>
        <w:t xml:space="preserve"> </w:t>
      </w:r>
      <w:r w:rsidR="003E5141">
        <w:rPr>
          <w:rFonts w:ascii="Times New Roman" w:hAnsi="Times New Roman" w:cs="Times New Roman"/>
          <w:sz w:val="24"/>
          <w:szCs w:val="24"/>
        </w:rPr>
        <w:t xml:space="preserve">(kinnitatud) kollegiaalselt, so  juhatuse kui pädeva </w:t>
      </w:r>
      <w:r w:rsidR="00322596">
        <w:rPr>
          <w:rFonts w:ascii="Times New Roman" w:hAnsi="Times New Roman" w:cs="Times New Roman"/>
          <w:sz w:val="24"/>
          <w:szCs w:val="24"/>
        </w:rPr>
        <w:t>kollegiaalse juhtimis- ja e</w:t>
      </w:r>
      <w:r w:rsidR="003E5141">
        <w:rPr>
          <w:rFonts w:ascii="Times New Roman" w:hAnsi="Times New Roman" w:cs="Times New Roman"/>
          <w:sz w:val="24"/>
          <w:szCs w:val="24"/>
        </w:rPr>
        <w:t>sindusorgani poolt.</w:t>
      </w:r>
      <w:r w:rsidR="005921B2">
        <w:rPr>
          <w:rFonts w:ascii="Times New Roman" w:hAnsi="Times New Roman" w:cs="Times New Roman"/>
          <w:sz w:val="24"/>
          <w:szCs w:val="24"/>
        </w:rPr>
        <w:t xml:space="preserve"> </w:t>
      </w:r>
      <w:r w:rsidR="002E58A4">
        <w:rPr>
          <w:rFonts w:ascii="Times New Roman" w:hAnsi="Times New Roman" w:cs="Times New Roman"/>
          <w:sz w:val="24"/>
          <w:szCs w:val="24"/>
        </w:rPr>
        <w:t xml:space="preserve">Kolmeastmeline </w:t>
      </w:r>
      <w:proofErr w:type="spellStart"/>
      <w:r w:rsidR="002E58A4">
        <w:rPr>
          <w:rFonts w:ascii="Times New Roman" w:hAnsi="Times New Roman" w:cs="Times New Roman"/>
          <w:sz w:val="24"/>
          <w:szCs w:val="24"/>
        </w:rPr>
        <w:t>siseaktide</w:t>
      </w:r>
      <w:proofErr w:type="spellEnd"/>
      <w:r w:rsidR="002E58A4">
        <w:rPr>
          <w:rFonts w:ascii="Times New Roman" w:hAnsi="Times New Roman" w:cs="Times New Roman"/>
          <w:sz w:val="24"/>
          <w:szCs w:val="24"/>
        </w:rPr>
        <w:t xml:space="preserve"> andmise skeem (nõukogu, juhatus, juhatuse liige) vajaks detailsemat sisulist analüüsi ning selle järeldustele tuginevat korraldust.</w:t>
      </w:r>
    </w:p>
    <w:p w14:paraId="68F4163C" w14:textId="5CA404FD" w:rsidR="00A8065C" w:rsidRPr="00CC1C98" w:rsidRDefault="0012483A" w:rsidP="00CC1C98">
      <w:pPr>
        <w:pStyle w:val="Loendilik"/>
        <w:numPr>
          <w:ilvl w:val="0"/>
          <w:numId w:val="5"/>
        </w:numPr>
        <w:spacing w:before="240"/>
        <w:jc w:val="both"/>
        <w:rPr>
          <w:rFonts w:ascii="Times New Roman" w:hAnsi="Times New Roman" w:cs="Times New Roman"/>
          <w:b/>
          <w:bCs/>
          <w:sz w:val="24"/>
          <w:szCs w:val="24"/>
        </w:rPr>
      </w:pPr>
      <w:r w:rsidRPr="00CC1C98">
        <w:rPr>
          <w:rFonts w:ascii="Times New Roman" w:hAnsi="Times New Roman" w:cs="Times New Roman"/>
          <w:b/>
          <w:bCs/>
          <w:sz w:val="24"/>
          <w:szCs w:val="24"/>
        </w:rPr>
        <w:t>Halduseeskiri</w:t>
      </w:r>
    </w:p>
    <w:p w14:paraId="6F25822F" w14:textId="65A4C08D" w:rsidR="007D4733" w:rsidRPr="00CC1C98" w:rsidRDefault="00031666" w:rsidP="00CC1C98">
      <w:pPr>
        <w:spacing w:before="240"/>
        <w:jc w:val="both"/>
        <w:rPr>
          <w:rFonts w:ascii="Times New Roman" w:hAnsi="Times New Roman" w:cs="Times New Roman"/>
          <w:sz w:val="24"/>
          <w:szCs w:val="24"/>
        </w:rPr>
      </w:pPr>
      <w:r w:rsidRPr="00CC1C98">
        <w:rPr>
          <w:rFonts w:ascii="Times New Roman" w:hAnsi="Times New Roman" w:cs="Times New Roman"/>
          <w:sz w:val="24"/>
          <w:szCs w:val="24"/>
        </w:rPr>
        <w:t>Halduseeskirja andmiseks ei ole</w:t>
      </w:r>
      <w:r w:rsidR="008C1DE0" w:rsidRPr="00CC1C98">
        <w:rPr>
          <w:rFonts w:ascii="Times New Roman" w:hAnsi="Times New Roman" w:cs="Times New Roman"/>
          <w:sz w:val="24"/>
          <w:szCs w:val="24"/>
        </w:rPr>
        <w:t xml:space="preserve"> vältimatult vajalik delegatsiooninormi olemasolu</w:t>
      </w:r>
      <w:r w:rsidR="00AA4A51" w:rsidRPr="00CC1C98">
        <w:rPr>
          <w:rFonts w:ascii="Times New Roman" w:hAnsi="Times New Roman" w:cs="Times New Roman"/>
          <w:sz w:val="24"/>
          <w:szCs w:val="24"/>
        </w:rPr>
        <w:t>.</w:t>
      </w:r>
      <w:r w:rsidR="00501895" w:rsidRPr="00CC1C98">
        <w:rPr>
          <w:rFonts w:ascii="Times New Roman" w:hAnsi="Times New Roman" w:cs="Times New Roman"/>
          <w:sz w:val="24"/>
          <w:szCs w:val="24"/>
        </w:rPr>
        <w:t xml:space="preserve"> </w:t>
      </w:r>
      <w:r w:rsidR="004666F6" w:rsidRPr="00CC1C98">
        <w:rPr>
          <w:rFonts w:ascii="Times New Roman" w:hAnsi="Times New Roman" w:cs="Times New Roman"/>
          <w:sz w:val="24"/>
          <w:szCs w:val="24"/>
        </w:rPr>
        <w:t>Enamikel juhtudel on</w:t>
      </w:r>
      <w:r w:rsidR="00BE0923" w:rsidRPr="00CC1C98">
        <w:rPr>
          <w:rFonts w:ascii="Times New Roman" w:hAnsi="Times New Roman" w:cs="Times New Roman"/>
          <w:sz w:val="24"/>
          <w:szCs w:val="24"/>
        </w:rPr>
        <w:t xml:space="preserve"> sellised eeskirjad suunatud </w:t>
      </w:r>
      <w:r w:rsidR="00CC235A" w:rsidRPr="00CC1C98">
        <w:rPr>
          <w:rFonts w:ascii="Times New Roman" w:hAnsi="Times New Roman" w:cs="Times New Roman"/>
          <w:sz w:val="24"/>
          <w:szCs w:val="24"/>
        </w:rPr>
        <w:t xml:space="preserve">vastava organi praktika </w:t>
      </w:r>
      <w:r w:rsidR="001E556D" w:rsidRPr="00CC1C98">
        <w:rPr>
          <w:rFonts w:ascii="Times New Roman" w:hAnsi="Times New Roman" w:cs="Times New Roman"/>
          <w:sz w:val="24"/>
          <w:szCs w:val="24"/>
        </w:rPr>
        <w:t>ühtlustamisele</w:t>
      </w:r>
      <w:r w:rsidR="008A03D0" w:rsidRPr="00CC1C98">
        <w:rPr>
          <w:rFonts w:ascii="Times New Roman" w:hAnsi="Times New Roman" w:cs="Times New Roman"/>
          <w:sz w:val="24"/>
          <w:szCs w:val="24"/>
        </w:rPr>
        <w:t>,</w:t>
      </w:r>
      <w:r w:rsidR="001E556D" w:rsidRPr="00CC1C98">
        <w:rPr>
          <w:rFonts w:ascii="Times New Roman" w:hAnsi="Times New Roman" w:cs="Times New Roman"/>
          <w:sz w:val="24"/>
          <w:szCs w:val="24"/>
        </w:rPr>
        <w:t xml:space="preserve"> </w:t>
      </w:r>
      <w:r w:rsidR="00755ACA" w:rsidRPr="00CC1C98">
        <w:rPr>
          <w:rFonts w:ascii="Times New Roman" w:hAnsi="Times New Roman" w:cs="Times New Roman"/>
          <w:sz w:val="24"/>
          <w:szCs w:val="24"/>
        </w:rPr>
        <w:t>teatud tööülesannete täitmise</w:t>
      </w:r>
      <w:r w:rsidR="001405FC" w:rsidRPr="00CC1C98">
        <w:rPr>
          <w:rFonts w:ascii="Times New Roman" w:hAnsi="Times New Roman" w:cs="Times New Roman"/>
          <w:sz w:val="24"/>
          <w:szCs w:val="24"/>
        </w:rPr>
        <w:t xml:space="preserve"> reeglistiku loomisele või korrastamisele.</w:t>
      </w:r>
      <w:r w:rsidR="00121880" w:rsidRPr="00CC1C98">
        <w:rPr>
          <w:rFonts w:ascii="Times New Roman" w:hAnsi="Times New Roman" w:cs="Times New Roman"/>
          <w:sz w:val="24"/>
          <w:szCs w:val="24"/>
        </w:rPr>
        <w:t xml:space="preserve"> Haldusorgan võib rakendada </w:t>
      </w:r>
      <w:r w:rsidR="00121880" w:rsidRPr="00CC1C98">
        <w:rPr>
          <w:rFonts w:ascii="Times New Roman" w:hAnsi="Times New Roman" w:cs="Times New Roman"/>
          <w:sz w:val="24"/>
          <w:szCs w:val="24"/>
        </w:rPr>
        <w:lastRenderedPageBreak/>
        <w:t>halduseeskirju kaalutlusõiguse esimese etapina tüüpjuhtumite üle otsustamisel</w:t>
      </w:r>
      <w:r w:rsidR="00C90A19" w:rsidRPr="00CC1C98">
        <w:rPr>
          <w:rFonts w:ascii="Times New Roman" w:hAnsi="Times New Roman" w:cs="Times New Roman"/>
          <w:sz w:val="24"/>
          <w:szCs w:val="24"/>
        </w:rPr>
        <w:t>,</w:t>
      </w:r>
      <w:r w:rsidR="00AE3EFA" w:rsidRPr="00CC1C98">
        <w:rPr>
          <w:rFonts w:ascii="Times New Roman" w:hAnsi="Times New Roman" w:cs="Times New Roman"/>
          <w:sz w:val="24"/>
          <w:szCs w:val="24"/>
        </w:rPr>
        <w:t xml:space="preserve"> kusjuures </w:t>
      </w:r>
      <w:r w:rsidR="00C90A19" w:rsidRPr="00CC1C98">
        <w:rPr>
          <w:rFonts w:ascii="Times New Roman" w:hAnsi="Times New Roman" w:cs="Times New Roman"/>
          <w:sz w:val="24"/>
          <w:szCs w:val="24"/>
        </w:rPr>
        <w:t xml:space="preserve">haldusorganil peab olema </w:t>
      </w:r>
      <w:r w:rsidR="00F17F67" w:rsidRPr="00CC1C98">
        <w:rPr>
          <w:rFonts w:ascii="Times New Roman" w:hAnsi="Times New Roman" w:cs="Times New Roman"/>
          <w:sz w:val="24"/>
          <w:szCs w:val="24"/>
        </w:rPr>
        <w:t>võimalus kaaluda juhtumi erilisi asjaolusid ning halduseeskirjas</w:t>
      </w:r>
      <w:r w:rsidR="009C67EF" w:rsidRPr="00CC1C98">
        <w:rPr>
          <w:rFonts w:ascii="Times New Roman" w:hAnsi="Times New Roman" w:cs="Times New Roman"/>
          <w:sz w:val="24"/>
          <w:szCs w:val="24"/>
        </w:rPr>
        <w:t xml:space="preserve"> sätestatud piire ületada</w:t>
      </w:r>
      <w:r w:rsidR="00D74D01" w:rsidRPr="00CC1C98">
        <w:rPr>
          <w:rFonts w:ascii="Times New Roman" w:hAnsi="Times New Roman" w:cs="Times New Roman"/>
          <w:sz w:val="24"/>
          <w:szCs w:val="24"/>
        </w:rPr>
        <w:t xml:space="preserve"> (Vt</w:t>
      </w:r>
      <w:r w:rsidR="00D071E8">
        <w:rPr>
          <w:rFonts w:ascii="Times New Roman" w:hAnsi="Times New Roman" w:cs="Times New Roman"/>
          <w:sz w:val="24"/>
          <w:szCs w:val="24"/>
        </w:rPr>
        <w:t xml:space="preserve"> </w:t>
      </w:r>
      <w:r w:rsidR="00D74D01" w:rsidRPr="00CC1C98">
        <w:rPr>
          <w:rFonts w:ascii="Times New Roman" w:hAnsi="Times New Roman" w:cs="Times New Roman"/>
          <w:sz w:val="24"/>
          <w:szCs w:val="24"/>
        </w:rPr>
        <w:t>RKHK</w:t>
      </w:r>
      <w:r w:rsidR="00B3166D" w:rsidRPr="00CC1C98">
        <w:rPr>
          <w:rFonts w:ascii="Times New Roman" w:hAnsi="Times New Roman" w:cs="Times New Roman"/>
          <w:sz w:val="24"/>
          <w:szCs w:val="24"/>
        </w:rPr>
        <w:t xml:space="preserve"> 3-20-1</w:t>
      </w:r>
      <w:r w:rsidR="005731E2" w:rsidRPr="00CC1C98">
        <w:rPr>
          <w:rFonts w:ascii="Times New Roman" w:hAnsi="Times New Roman" w:cs="Times New Roman"/>
          <w:sz w:val="24"/>
          <w:szCs w:val="24"/>
        </w:rPr>
        <w:t>548/31</w:t>
      </w:r>
      <w:r w:rsidR="00896729" w:rsidRPr="00CC1C98">
        <w:rPr>
          <w:rFonts w:ascii="Times New Roman" w:hAnsi="Times New Roman" w:cs="Times New Roman"/>
          <w:sz w:val="24"/>
          <w:szCs w:val="24"/>
        </w:rPr>
        <w:t>;</w:t>
      </w:r>
      <w:r w:rsidR="00E12035" w:rsidRPr="00CC1C98">
        <w:rPr>
          <w:rFonts w:ascii="Times New Roman" w:hAnsi="Times New Roman" w:cs="Times New Roman"/>
          <w:sz w:val="24"/>
          <w:szCs w:val="24"/>
        </w:rPr>
        <w:t xml:space="preserve"> samuti </w:t>
      </w:r>
      <w:r w:rsidR="00896729" w:rsidRPr="00CC1C98">
        <w:rPr>
          <w:rFonts w:ascii="Times New Roman" w:hAnsi="Times New Roman" w:cs="Times New Roman"/>
          <w:sz w:val="24"/>
          <w:szCs w:val="24"/>
        </w:rPr>
        <w:t xml:space="preserve"> </w:t>
      </w:r>
      <w:r w:rsidR="00E12035" w:rsidRPr="00CC1C98">
        <w:rPr>
          <w:rFonts w:ascii="Times New Roman" w:hAnsi="Times New Roman" w:cs="Times New Roman"/>
          <w:sz w:val="24"/>
          <w:szCs w:val="24"/>
        </w:rPr>
        <w:t>3-3-11-81-15)</w:t>
      </w:r>
      <w:r w:rsidR="006452E5" w:rsidRPr="00CC1C98">
        <w:rPr>
          <w:rFonts w:ascii="Times New Roman" w:hAnsi="Times New Roman" w:cs="Times New Roman"/>
          <w:sz w:val="24"/>
          <w:szCs w:val="24"/>
        </w:rPr>
        <w:t>.</w:t>
      </w:r>
      <w:r w:rsidR="00686755" w:rsidRPr="00CC1C98">
        <w:rPr>
          <w:rFonts w:ascii="Times New Roman" w:hAnsi="Times New Roman" w:cs="Times New Roman"/>
          <w:sz w:val="24"/>
          <w:szCs w:val="24"/>
        </w:rPr>
        <w:t xml:space="preserve"> Halduseeskirjad ei ole</w:t>
      </w:r>
      <w:r w:rsidR="00FC6C4D" w:rsidRPr="00CC1C98">
        <w:rPr>
          <w:rFonts w:ascii="Times New Roman" w:hAnsi="Times New Roman" w:cs="Times New Roman"/>
          <w:sz w:val="24"/>
          <w:szCs w:val="24"/>
        </w:rPr>
        <w:t xml:space="preserve"> seega</w:t>
      </w:r>
      <w:r w:rsidR="00707597" w:rsidRPr="00CC1C98">
        <w:rPr>
          <w:rFonts w:ascii="Times New Roman" w:hAnsi="Times New Roman" w:cs="Times New Roman"/>
          <w:sz w:val="24"/>
          <w:szCs w:val="24"/>
        </w:rPr>
        <w:t xml:space="preserve"> haldusvälistele isikutele</w:t>
      </w:r>
      <w:r w:rsidR="00B02369" w:rsidRPr="00CC1C98">
        <w:rPr>
          <w:rFonts w:ascii="Times New Roman" w:hAnsi="Times New Roman" w:cs="Times New Roman"/>
          <w:sz w:val="24"/>
          <w:szCs w:val="24"/>
        </w:rPr>
        <w:t xml:space="preserve"> ega kohtutele otseselt </w:t>
      </w:r>
      <w:r w:rsidR="00707597" w:rsidRPr="00CC1C98">
        <w:rPr>
          <w:rFonts w:ascii="Times New Roman" w:hAnsi="Times New Roman" w:cs="Times New Roman"/>
          <w:sz w:val="24"/>
          <w:szCs w:val="24"/>
        </w:rPr>
        <w:t>siduvad</w:t>
      </w:r>
      <w:r w:rsidR="00B02369" w:rsidRPr="00CC1C98">
        <w:rPr>
          <w:rFonts w:ascii="Times New Roman" w:hAnsi="Times New Roman" w:cs="Times New Roman"/>
          <w:sz w:val="24"/>
          <w:szCs w:val="24"/>
        </w:rPr>
        <w:t xml:space="preserve">, kuid neist võib </w:t>
      </w:r>
      <w:r w:rsidR="00FC6C4D" w:rsidRPr="00CC1C98">
        <w:rPr>
          <w:rFonts w:ascii="Times New Roman" w:hAnsi="Times New Roman" w:cs="Times New Roman"/>
          <w:sz w:val="24"/>
          <w:szCs w:val="24"/>
        </w:rPr>
        <w:t xml:space="preserve">siiski </w:t>
      </w:r>
      <w:r w:rsidR="00B02369" w:rsidRPr="00CC1C98">
        <w:rPr>
          <w:rFonts w:ascii="Times New Roman" w:hAnsi="Times New Roman" w:cs="Times New Roman"/>
          <w:sz w:val="24"/>
          <w:szCs w:val="24"/>
        </w:rPr>
        <w:t>tuleneda</w:t>
      </w:r>
      <w:r w:rsidR="00282E51" w:rsidRPr="00CC1C98">
        <w:rPr>
          <w:rFonts w:ascii="Times New Roman" w:hAnsi="Times New Roman" w:cs="Times New Roman"/>
          <w:sz w:val="24"/>
          <w:szCs w:val="24"/>
        </w:rPr>
        <w:t xml:space="preserve"> koostoimes võrdse kohtl</w:t>
      </w:r>
      <w:r w:rsidR="004718E8" w:rsidRPr="00CC1C98">
        <w:rPr>
          <w:rFonts w:ascii="Times New Roman" w:hAnsi="Times New Roman" w:cs="Times New Roman"/>
          <w:sz w:val="24"/>
          <w:szCs w:val="24"/>
        </w:rPr>
        <w:t>e</w:t>
      </w:r>
      <w:r w:rsidR="00282E51" w:rsidRPr="00CC1C98">
        <w:rPr>
          <w:rFonts w:ascii="Times New Roman" w:hAnsi="Times New Roman" w:cs="Times New Roman"/>
          <w:sz w:val="24"/>
          <w:szCs w:val="24"/>
        </w:rPr>
        <w:t>mise põhimõttega</w:t>
      </w:r>
      <w:r w:rsidR="002A16F4" w:rsidRPr="00CC1C98">
        <w:rPr>
          <w:rFonts w:ascii="Times New Roman" w:hAnsi="Times New Roman" w:cs="Times New Roman"/>
          <w:sz w:val="24"/>
          <w:szCs w:val="24"/>
        </w:rPr>
        <w:t xml:space="preserve"> </w:t>
      </w:r>
      <w:r w:rsidR="00FC6C4D" w:rsidRPr="00CC1C98">
        <w:rPr>
          <w:rFonts w:ascii="Times New Roman" w:hAnsi="Times New Roman" w:cs="Times New Roman"/>
          <w:sz w:val="24"/>
          <w:szCs w:val="24"/>
        </w:rPr>
        <w:t xml:space="preserve"> teatud </w:t>
      </w:r>
      <w:r w:rsidR="002A16F4" w:rsidRPr="00CC1C98">
        <w:rPr>
          <w:rFonts w:ascii="Times New Roman" w:hAnsi="Times New Roman" w:cs="Times New Roman"/>
          <w:sz w:val="24"/>
          <w:szCs w:val="24"/>
        </w:rPr>
        <w:t>siduvus haldusorgani enda jaoks.</w:t>
      </w:r>
      <w:r w:rsidR="00A77007" w:rsidRPr="00CC1C98">
        <w:rPr>
          <w:rFonts w:ascii="Times New Roman" w:hAnsi="Times New Roman" w:cs="Times New Roman"/>
          <w:sz w:val="24"/>
          <w:szCs w:val="24"/>
        </w:rPr>
        <w:t xml:space="preserve"> Samas </w:t>
      </w:r>
      <w:r w:rsidR="00444A68" w:rsidRPr="00CC1C98">
        <w:rPr>
          <w:rFonts w:ascii="Times New Roman" w:hAnsi="Times New Roman" w:cs="Times New Roman"/>
          <w:sz w:val="24"/>
          <w:szCs w:val="24"/>
        </w:rPr>
        <w:t xml:space="preserve">nimetatud eeskirjad, mida kohaldatakse konkreetse otsustuse langetamisel, peavad olema </w:t>
      </w:r>
      <w:r w:rsidR="00451E5E" w:rsidRPr="00CC1C98">
        <w:rPr>
          <w:rFonts w:ascii="Times New Roman" w:hAnsi="Times New Roman" w:cs="Times New Roman"/>
          <w:sz w:val="24"/>
          <w:szCs w:val="24"/>
        </w:rPr>
        <w:t>kättesaadavad ka isikule, kelle suhtes viiakse läbi menetlust või kellel on</w:t>
      </w:r>
      <w:r w:rsidR="00EA7312" w:rsidRPr="00CC1C98">
        <w:rPr>
          <w:rFonts w:ascii="Times New Roman" w:hAnsi="Times New Roman" w:cs="Times New Roman"/>
          <w:sz w:val="24"/>
          <w:szCs w:val="24"/>
        </w:rPr>
        <w:t xml:space="preserve"> muu</w:t>
      </w:r>
      <w:r w:rsidR="00451E5E" w:rsidRPr="00CC1C98">
        <w:rPr>
          <w:rFonts w:ascii="Times New Roman" w:hAnsi="Times New Roman" w:cs="Times New Roman"/>
          <w:sz w:val="24"/>
          <w:szCs w:val="24"/>
        </w:rPr>
        <w:t xml:space="preserve"> põhjendatud huvi</w:t>
      </w:r>
      <w:r w:rsidR="00EA7312" w:rsidRPr="00CC1C98">
        <w:rPr>
          <w:rFonts w:ascii="Times New Roman" w:hAnsi="Times New Roman" w:cs="Times New Roman"/>
          <w:sz w:val="24"/>
          <w:szCs w:val="24"/>
        </w:rPr>
        <w:t xml:space="preserve"> nimetatud eeskirjadega tutvumiseks.</w:t>
      </w:r>
      <w:r w:rsidR="00964AD8" w:rsidRPr="00CC1C98">
        <w:rPr>
          <w:rFonts w:ascii="Times New Roman" w:hAnsi="Times New Roman" w:cs="Times New Roman"/>
          <w:sz w:val="24"/>
          <w:szCs w:val="24"/>
        </w:rPr>
        <w:t xml:space="preserve"> </w:t>
      </w:r>
      <w:r w:rsidR="00B6705C" w:rsidRPr="00CC1C98">
        <w:rPr>
          <w:rFonts w:ascii="Times New Roman" w:hAnsi="Times New Roman" w:cs="Times New Roman"/>
          <w:sz w:val="24"/>
          <w:szCs w:val="24"/>
        </w:rPr>
        <w:t>Seega  formaalses mõttes</w:t>
      </w:r>
      <w:r w:rsidR="00C600BB" w:rsidRPr="00CC1C98">
        <w:rPr>
          <w:rFonts w:ascii="Times New Roman" w:hAnsi="Times New Roman" w:cs="Times New Roman"/>
          <w:sz w:val="24"/>
          <w:szCs w:val="24"/>
        </w:rPr>
        <w:t xml:space="preserve"> </w:t>
      </w:r>
      <w:r w:rsidR="00E528FB" w:rsidRPr="00CC1C98">
        <w:rPr>
          <w:rFonts w:ascii="Times New Roman" w:hAnsi="Times New Roman" w:cs="Times New Roman"/>
          <w:sz w:val="24"/>
          <w:szCs w:val="24"/>
        </w:rPr>
        <w:t>üldjuhul</w:t>
      </w:r>
      <w:r w:rsidR="00C600BB" w:rsidRPr="00CC1C98">
        <w:rPr>
          <w:rFonts w:ascii="Times New Roman" w:hAnsi="Times New Roman" w:cs="Times New Roman"/>
          <w:sz w:val="24"/>
          <w:szCs w:val="24"/>
        </w:rPr>
        <w:t xml:space="preserve"> ei sobitu sellised eeskirjad haldusakt</w:t>
      </w:r>
      <w:r w:rsidR="00311988" w:rsidRPr="00CC1C98">
        <w:rPr>
          <w:rFonts w:ascii="Times New Roman" w:hAnsi="Times New Roman" w:cs="Times New Roman"/>
          <w:sz w:val="24"/>
          <w:szCs w:val="24"/>
        </w:rPr>
        <w:t>i  mõiste raamidesse.</w:t>
      </w:r>
      <w:r w:rsidR="00D14D64" w:rsidRPr="00CC1C98">
        <w:rPr>
          <w:rFonts w:ascii="Times New Roman" w:hAnsi="Times New Roman" w:cs="Times New Roman"/>
          <w:sz w:val="24"/>
          <w:szCs w:val="24"/>
        </w:rPr>
        <w:t xml:space="preserve"> </w:t>
      </w:r>
      <w:r w:rsidR="00E83A21" w:rsidRPr="00CC1C98">
        <w:rPr>
          <w:rFonts w:ascii="Times New Roman" w:hAnsi="Times New Roman" w:cs="Times New Roman"/>
          <w:sz w:val="24"/>
          <w:szCs w:val="24"/>
        </w:rPr>
        <w:t xml:space="preserve">Siiski tuleb nentida, et sellised eeskirjad </w:t>
      </w:r>
      <w:r w:rsidR="002C3BD0" w:rsidRPr="00CC1C98">
        <w:rPr>
          <w:rFonts w:ascii="Times New Roman" w:hAnsi="Times New Roman" w:cs="Times New Roman"/>
          <w:sz w:val="24"/>
          <w:szCs w:val="24"/>
        </w:rPr>
        <w:t xml:space="preserve"> peavad olema sisulises kooskõlas kõrgemalseisvate </w:t>
      </w:r>
      <w:r w:rsidR="00061A2C" w:rsidRPr="00CC1C98">
        <w:rPr>
          <w:rFonts w:ascii="Times New Roman" w:hAnsi="Times New Roman" w:cs="Times New Roman"/>
          <w:sz w:val="24"/>
          <w:szCs w:val="24"/>
        </w:rPr>
        <w:t xml:space="preserve">õigusaktidega </w:t>
      </w:r>
      <w:r w:rsidR="00876318" w:rsidRPr="00CC1C98">
        <w:rPr>
          <w:rFonts w:ascii="Times New Roman" w:hAnsi="Times New Roman" w:cs="Times New Roman"/>
          <w:sz w:val="24"/>
          <w:szCs w:val="24"/>
        </w:rPr>
        <w:t xml:space="preserve"> ning nende rakendamine peab </w:t>
      </w:r>
      <w:r w:rsidR="00D42638" w:rsidRPr="00CC1C98">
        <w:rPr>
          <w:rFonts w:ascii="Times New Roman" w:hAnsi="Times New Roman" w:cs="Times New Roman"/>
          <w:sz w:val="24"/>
          <w:szCs w:val="24"/>
        </w:rPr>
        <w:t>tagam</w:t>
      </w:r>
      <w:r w:rsidR="00061A2C" w:rsidRPr="00CC1C98">
        <w:rPr>
          <w:rFonts w:ascii="Times New Roman" w:hAnsi="Times New Roman" w:cs="Times New Roman"/>
          <w:sz w:val="24"/>
          <w:szCs w:val="24"/>
        </w:rPr>
        <w:t>a hea halduse põhimõtete</w:t>
      </w:r>
      <w:r w:rsidR="009D7707" w:rsidRPr="00CC1C98">
        <w:rPr>
          <w:rFonts w:ascii="Times New Roman" w:hAnsi="Times New Roman" w:cs="Times New Roman"/>
          <w:sz w:val="24"/>
          <w:szCs w:val="24"/>
        </w:rPr>
        <w:t xml:space="preserve"> </w:t>
      </w:r>
      <w:r w:rsidR="008815EB" w:rsidRPr="00CC1C98">
        <w:rPr>
          <w:rFonts w:ascii="Times New Roman" w:hAnsi="Times New Roman" w:cs="Times New Roman"/>
          <w:sz w:val="24"/>
          <w:szCs w:val="24"/>
        </w:rPr>
        <w:t>järgimise</w:t>
      </w:r>
      <w:r w:rsidR="009D7707" w:rsidRPr="00CC1C98">
        <w:rPr>
          <w:rFonts w:ascii="Times New Roman" w:hAnsi="Times New Roman" w:cs="Times New Roman"/>
          <w:sz w:val="24"/>
          <w:szCs w:val="24"/>
        </w:rPr>
        <w:t>.</w:t>
      </w:r>
      <w:r w:rsidR="0053422F" w:rsidRPr="00CC1C98">
        <w:rPr>
          <w:rFonts w:ascii="Times New Roman" w:hAnsi="Times New Roman" w:cs="Times New Roman"/>
          <w:sz w:val="24"/>
          <w:szCs w:val="24"/>
        </w:rPr>
        <w:t xml:space="preserve"> Nimetatud nõue tuleneb vahetult ka </w:t>
      </w:r>
      <w:r w:rsidR="00F60C48" w:rsidRPr="00CC1C98">
        <w:rPr>
          <w:rFonts w:ascii="Times New Roman" w:hAnsi="Times New Roman" w:cs="Times New Roman"/>
          <w:sz w:val="24"/>
          <w:szCs w:val="24"/>
        </w:rPr>
        <w:t>Põhimääruse §-st 4</w:t>
      </w:r>
      <w:r w:rsidR="004348B9" w:rsidRPr="00CC1C98">
        <w:rPr>
          <w:rFonts w:ascii="Times New Roman" w:hAnsi="Times New Roman" w:cs="Times New Roman"/>
          <w:sz w:val="24"/>
          <w:szCs w:val="24"/>
        </w:rPr>
        <w:t>, mis sätestab, et</w:t>
      </w:r>
      <w:r w:rsidR="00707F02" w:rsidRPr="00CC1C98">
        <w:rPr>
          <w:rFonts w:ascii="Times New Roman" w:hAnsi="Times New Roman" w:cs="Times New Roman"/>
          <w:sz w:val="24"/>
          <w:szCs w:val="24"/>
        </w:rPr>
        <w:t xml:space="preserve"> RMK juhindub oma tegevuses Eesti Vabariigi seadustest</w:t>
      </w:r>
      <w:r w:rsidR="00D3785B" w:rsidRPr="00CC1C98">
        <w:rPr>
          <w:rFonts w:ascii="Times New Roman" w:hAnsi="Times New Roman" w:cs="Times New Roman"/>
          <w:sz w:val="24"/>
          <w:szCs w:val="24"/>
        </w:rPr>
        <w:t>, Euroopa Liidu õigusaktidest, rahvusvaheliste konventsioonide</w:t>
      </w:r>
      <w:r w:rsidR="00DD26D5" w:rsidRPr="00CC1C98">
        <w:rPr>
          <w:rFonts w:ascii="Times New Roman" w:hAnsi="Times New Roman" w:cs="Times New Roman"/>
          <w:sz w:val="24"/>
          <w:szCs w:val="24"/>
        </w:rPr>
        <w:t xml:space="preserve"> ja lepingute, millega Eesti Vabariik on</w:t>
      </w:r>
      <w:r w:rsidR="00237FA7" w:rsidRPr="00CC1C98">
        <w:rPr>
          <w:rFonts w:ascii="Times New Roman" w:hAnsi="Times New Roman" w:cs="Times New Roman"/>
          <w:sz w:val="24"/>
          <w:szCs w:val="24"/>
        </w:rPr>
        <w:t xml:space="preserve"> ü</w:t>
      </w:r>
      <w:r w:rsidR="00DD26D5" w:rsidRPr="00CC1C98">
        <w:rPr>
          <w:rFonts w:ascii="Times New Roman" w:hAnsi="Times New Roman" w:cs="Times New Roman"/>
          <w:sz w:val="24"/>
          <w:szCs w:val="24"/>
        </w:rPr>
        <w:t>hinenud, nõuetest</w:t>
      </w:r>
      <w:r w:rsidR="00093C7F" w:rsidRPr="00CC1C98">
        <w:rPr>
          <w:rFonts w:ascii="Times New Roman" w:hAnsi="Times New Roman" w:cs="Times New Roman"/>
          <w:sz w:val="24"/>
          <w:szCs w:val="24"/>
        </w:rPr>
        <w:t>,</w:t>
      </w:r>
      <w:r w:rsidR="0059507D" w:rsidRPr="00CC1C98">
        <w:rPr>
          <w:rFonts w:ascii="Times New Roman" w:hAnsi="Times New Roman" w:cs="Times New Roman"/>
          <w:sz w:val="24"/>
          <w:szCs w:val="24"/>
        </w:rPr>
        <w:t xml:space="preserve"> Vabariigi Valitsuse määrustest ja korraldustest, keskkonnaministri määrustest</w:t>
      </w:r>
      <w:r w:rsidR="00044EDE" w:rsidRPr="00CC1C98">
        <w:rPr>
          <w:rFonts w:ascii="Times New Roman" w:hAnsi="Times New Roman" w:cs="Times New Roman"/>
          <w:sz w:val="24"/>
          <w:szCs w:val="24"/>
        </w:rPr>
        <w:t xml:space="preserve"> ja käskkirjadest, teiste ministrite asjaomastest määrustest ning</w:t>
      </w:r>
      <w:r w:rsidR="009F72DF" w:rsidRPr="00CC1C98">
        <w:rPr>
          <w:rFonts w:ascii="Times New Roman" w:hAnsi="Times New Roman" w:cs="Times New Roman"/>
          <w:sz w:val="24"/>
          <w:szCs w:val="24"/>
        </w:rPr>
        <w:t xml:space="preserve">  käesolevast põhimäärusest.</w:t>
      </w:r>
      <w:r w:rsidR="007647B7" w:rsidRPr="00CC1C98">
        <w:rPr>
          <w:rFonts w:ascii="Times New Roman" w:hAnsi="Times New Roman" w:cs="Times New Roman"/>
          <w:sz w:val="24"/>
          <w:szCs w:val="24"/>
        </w:rPr>
        <w:t xml:space="preserve"> </w:t>
      </w:r>
      <w:r w:rsidR="00650A57" w:rsidRPr="00CC1C98">
        <w:rPr>
          <w:rFonts w:ascii="Times New Roman" w:hAnsi="Times New Roman" w:cs="Times New Roman"/>
          <w:sz w:val="24"/>
          <w:szCs w:val="24"/>
        </w:rPr>
        <w:t xml:space="preserve"> Põhimääruse sätted tuginevad</w:t>
      </w:r>
      <w:r w:rsidR="00E9487F" w:rsidRPr="00CC1C98">
        <w:rPr>
          <w:rFonts w:ascii="Times New Roman" w:hAnsi="Times New Roman" w:cs="Times New Roman"/>
          <w:sz w:val="24"/>
          <w:szCs w:val="24"/>
        </w:rPr>
        <w:t xml:space="preserve"> Metsaseaduse </w:t>
      </w:r>
      <w:r w:rsidR="0089012B" w:rsidRPr="00CC1C98">
        <w:rPr>
          <w:rFonts w:ascii="Times New Roman" w:hAnsi="Times New Roman" w:cs="Times New Roman"/>
          <w:sz w:val="24"/>
          <w:szCs w:val="24"/>
        </w:rPr>
        <w:t>§-de 47-65 sätetele.</w:t>
      </w:r>
      <w:r w:rsidR="00A02634" w:rsidRPr="00CC1C98">
        <w:rPr>
          <w:rFonts w:ascii="Times New Roman" w:hAnsi="Times New Roman" w:cs="Times New Roman"/>
          <w:sz w:val="24"/>
          <w:szCs w:val="24"/>
        </w:rPr>
        <w:t xml:space="preserve"> </w:t>
      </w:r>
    </w:p>
    <w:p w14:paraId="5C3D879D" w14:textId="77777777" w:rsidR="0084187C" w:rsidRDefault="0084187C" w:rsidP="0084187C">
      <w:pPr>
        <w:pStyle w:val="Loendilik"/>
        <w:spacing w:before="240"/>
        <w:ind w:left="360"/>
        <w:jc w:val="both"/>
        <w:rPr>
          <w:rFonts w:ascii="Times New Roman" w:hAnsi="Times New Roman" w:cs="Times New Roman"/>
          <w:b/>
          <w:bCs/>
          <w:sz w:val="24"/>
          <w:szCs w:val="24"/>
        </w:rPr>
      </w:pPr>
    </w:p>
    <w:p w14:paraId="3968C868" w14:textId="3FA9480A" w:rsidR="00A02634" w:rsidRPr="00CC1C98" w:rsidRDefault="00A02634" w:rsidP="00CC1C98">
      <w:pPr>
        <w:pStyle w:val="Loendilik"/>
        <w:numPr>
          <w:ilvl w:val="0"/>
          <w:numId w:val="5"/>
        </w:numPr>
        <w:spacing w:before="240"/>
        <w:jc w:val="both"/>
        <w:rPr>
          <w:rFonts w:ascii="Times New Roman" w:hAnsi="Times New Roman" w:cs="Times New Roman"/>
          <w:b/>
          <w:bCs/>
          <w:sz w:val="24"/>
          <w:szCs w:val="24"/>
        </w:rPr>
      </w:pPr>
      <w:r w:rsidRPr="00CC1C98">
        <w:rPr>
          <w:rFonts w:ascii="Times New Roman" w:hAnsi="Times New Roman" w:cs="Times New Roman"/>
          <w:b/>
          <w:bCs/>
          <w:sz w:val="24"/>
          <w:szCs w:val="24"/>
        </w:rPr>
        <w:t>Halduseeskirjade erijuhud</w:t>
      </w:r>
    </w:p>
    <w:p w14:paraId="34E423EC" w14:textId="5CE8B286" w:rsidR="00A02634" w:rsidRDefault="00A02634" w:rsidP="00CC1C98">
      <w:pPr>
        <w:spacing w:before="240"/>
        <w:jc w:val="both"/>
        <w:rPr>
          <w:rFonts w:ascii="Times New Roman" w:hAnsi="Times New Roman" w:cs="Times New Roman"/>
          <w:sz w:val="24"/>
          <w:szCs w:val="24"/>
        </w:rPr>
      </w:pPr>
      <w:r w:rsidRPr="00CC1C98">
        <w:rPr>
          <w:rFonts w:ascii="Times New Roman" w:hAnsi="Times New Roman" w:cs="Times New Roman"/>
          <w:sz w:val="24"/>
          <w:szCs w:val="24"/>
        </w:rPr>
        <w:t>Ühe osa halduseeskirjadest moodustavad tööjuhendid. Näitena võib tuua Metsaparanduse keskkonnamõju analüüsi juhendi. On ilmne, et iseendast sellise juhendi rakendamine ei avalda vahetut mõju keskkonnale.  Teisalt võib sellise juhendi alusel läbiviidav tegevus</w:t>
      </w:r>
      <w:r w:rsidR="00DD615F" w:rsidRPr="00CC1C98">
        <w:rPr>
          <w:rFonts w:ascii="Times New Roman" w:hAnsi="Times New Roman" w:cs="Times New Roman"/>
          <w:sz w:val="24"/>
          <w:szCs w:val="24"/>
        </w:rPr>
        <w:t xml:space="preserve"> ja selle resultaadid</w:t>
      </w:r>
      <w:r w:rsidRPr="00CC1C98">
        <w:rPr>
          <w:rFonts w:ascii="Times New Roman" w:hAnsi="Times New Roman" w:cs="Times New Roman"/>
          <w:sz w:val="24"/>
          <w:szCs w:val="24"/>
        </w:rPr>
        <w:t xml:space="preserve">  olla olulise tähendusega järgneva tegevuse läbiviimisel, mis seondu</w:t>
      </w:r>
      <w:r w:rsidR="00DD615F" w:rsidRPr="00CC1C98">
        <w:rPr>
          <w:rFonts w:ascii="Times New Roman" w:hAnsi="Times New Roman" w:cs="Times New Roman"/>
          <w:sz w:val="24"/>
          <w:szCs w:val="24"/>
        </w:rPr>
        <w:t>b</w:t>
      </w:r>
      <w:r w:rsidRPr="00CC1C98">
        <w:rPr>
          <w:rFonts w:ascii="Times New Roman" w:hAnsi="Times New Roman" w:cs="Times New Roman"/>
          <w:sz w:val="24"/>
          <w:szCs w:val="24"/>
        </w:rPr>
        <w:t xml:space="preserve"> juba vahetumalt keskkonna mõjutamisega.</w:t>
      </w:r>
      <w:r w:rsidR="00DD615F" w:rsidRPr="00CC1C98">
        <w:rPr>
          <w:rFonts w:ascii="Times New Roman" w:hAnsi="Times New Roman" w:cs="Times New Roman"/>
          <w:sz w:val="24"/>
          <w:szCs w:val="24"/>
        </w:rPr>
        <w:t xml:space="preserve"> Kas sellised tööjuhendid, mille mõju keskkonnale on kaudne ja vahendatud lõppastmes teiste otsustustega, on iseseisvalt vaidlustatavad, kas nende koostamine eeldab üldsuse kaasamist? Leian, et </w:t>
      </w:r>
      <w:r w:rsidR="00D071E8" w:rsidRPr="00D071E8">
        <w:rPr>
          <w:rFonts w:ascii="Times New Roman" w:hAnsi="Times New Roman" w:cs="Times New Roman"/>
          <w:sz w:val="24"/>
          <w:szCs w:val="24"/>
        </w:rPr>
        <w:t xml:space="preserve">kaasamise kohustus ei ole kohaldatav </w:t>
      </w:r>
      <w:r w:rsidR="00DD615F" w:rsidRPr="00CC1C98">
        <w:rPr>
          <w:rFonts w:ascii="Times New Roman" w:hAnsi="Times New Roman" w:cs="Times New Roman"/>
          <w:sz w:val="24"/>
          <w:szCs w:val="24"/>
        </w:rPr>
        <w:t>selliste tööjuhendite väljatöötamisele ning need juhendid ei ole iseseisvalt vaidlustatavad. Juhul, kui vaidlustatakse keskkonnamõju hinnang, siis kaebeõigust omav isik saab oma väidetes tugineda ka juhendi puudustele.</w:t>
      </w:r>
    </w:p>
    <w:p w14:paraId="0C80D4FA" w14:textId="77777777" w:rsidR="00C378FE" w:rsidRPr="00CC1C98" w:rsidRDefault="00C378FE" w:rsidP="00CC1C98">
      <w:pPr>
        <w:spacing w:before="240"/>
        <w:jc w:val="both"/>
        <w:rPr>
          <w:rFonts w:ascii="Times New Roman" w:hAnsi="Times New Roman" w:cs="Times New Roman"/>
          <w:sz w:val="24"/>
          <w:szCs w:val="24"/>
        </w:rPr>
      </w:pPr>
    </w:p>
    <w:p w14:paraId="375DEC94" w14:textId="0F30FC9E" w:rsidR="008344A8" w:rsidRPr="00CC1C98" w:rsidRDefault="005F6536" w:rsidP="00CC1C98">
      <w:pPr>
        <w:pStyle w:val="Loendilik"/>
        <w:numPr>
          <w:ilvl w:val="0"/>
          <w:numId w:val="5"/>
        </w:numPr>
        <w:spacing w:before="240"/>
        <w:jc w:val="both"/>
        <w:rPr>
          <w:rFonts w:ascii="Times New Roman" w:hAnsi="Times New Roman" w:cs="Times New Roman"/>
          <w:b/>
          <w:bCs/>
          <w:sz w:val="24"/>
          <w:szCs w:val="24"/>
        </w:rPr>
      </w:pPr>
      <w:r w:rsidRPr="00CC1C98">
        <w:rPr>
          <w:rFonts w:ascii="Times New Roman" w:hAnsi="Times New Roman" w:cs="Times New Roman"/>
          <w:b/>
          <w:bCs/>
          <w:sz w:val="24"/>
          <w:szCs w:val="24"/>
        </w:rPr>
        <w:lastRenderedPageBreak/>
        <w:t>Hald</w:t>
      </w:r>
      <w:r w:rsidR="009B5A5E" w:rsidRPr="00CC1C98">
        <w:rPr>
          <w:rFonts w:ascii="Times New Roman" w:hAnsi="Times New Roman" w:cs="Times New Roman"/>
          <w:b/>
          <w:bCs/>
          <w:sz w:val="24"/>
          <w:szCs w:val="24"/>
        </w:rPr>
        <w:t>u</w:t>
      </w:r>
      <w:r w:rsidRPr="00CC1C98">
        <w:rPr>
          <w:rFonts w:ascii="Times New Roman" w:hAnsi="Times New Roman" w:cs="Times New Roman"/>
          <w:b/>
          <w:bCs/>
          <w:sz w:val="24"/>
          <w:szCs w:val="24"/>
        </w:rPr>
        <w:t>seeskirjade andmise menetluse nõuded</w:t>
      </w:r>
      <w:r w:rsidR="001F0E33" w:rsidRPr="00CC1C98">
        <w:rPr>
          <w:rFonts w:ascii="Times New Roman" w:hAnsi="Times New Roman" w:cs="Times New Roman"/>
          <w:b/>
          <w:bCs/>
          <w:sz w:val="24"/>
          <w:szCs w:val="24"/>
        </w:rPr>
        <w:t xml:space="preserve"> </w:t>
      </w:r>
    </w:p>
    <w:p w14:paraId="0A8C0F6B" w14:textId="2E568CF5" w:rsidR="009F2196" w:rsidRPr="00CC1C98" w:rsidRDefault="00461380" w:rsidP="00CC1C98">
      <w:pPr>
        <w:spacing w:before="240"/>
        <w:jc w:val="both"/>
        <w:rPr>
          <w:rFonts w:ascii="Times New Roman" w:hAnsi="Times New Roman" w:cs="Times New Roman"/>
          <w:sz w:val="24"/>
          <w:szCs w:val="24"/>
        </w:rPr>
      </w:pPr>
      <w:r w:rsidRPr="00CC1C98">
        <w:rPr>
          <w:rFonts w:ascii="Times New Roman" w:hAnsi="Times New Roman" w:cs="Times New Roman"/>
          <w:sz w:val="24"/>
          <w:szCs w:val="24"/>
        </w:rPr>
        <w:t>Halduseeskirjade andmise</w:t>
      </w:r>
      <w:r w:rsidR="008F5525" w:rsidRPr="00CC1C98">
        <w:rPr>
          <w:rFonts w:ascii="Times New Roman" w:hAnsi="Times New Roman" w:cs="Times New Roman"/>
          <w:sz w:val="24"/>
          <w:szCs w:val="24"/>
        </w:rPr>
        <w:t xml:space="preserve"> </w:t>
      </w:r>
      <w:r w:rsidR="00DB5957" w:rsidRPr="00CC1C98">
        <w:rPr>
          <w:rFonts w:ascii="Times New Roman" w:hAnsi="Times New Roman" w:cs="Times New Roman"/>
          <w:sz w:val="24"/>
          <w:szCs w:val="24"/>
        </w:rPr>
        <w:t xml:space="preserve"> ü</w:t>
      </w:r>
      <w:r w:rsidR="00824FA1" w:rsidRPr="00CC1C98">
        <w:rPr>
          <w:rFonts w:ascii="Times New Roman" w:hAnsi="Times New Roman" w:cs="Times New Roman"/>
          <w:sz w:val="24"/>
          <w:szCs w:val="24"/>
        </w:rPr>
        <w:t>ldreegliks on nende</w:t>
      </w:r>
      <w:r w:rsidR="0069489B" w:rsidRPr="00CC1C98">
        <w:rPr>
          <w:rFonts w:ascii="Times New Roman" w:hAnsi="Times New Roman" w:cs="Times New Roman"/>
          <w:sz w:val="24"/>
          <w:szCs w:val="24"/>
        </w:rPr>
        <w:t xml:space="preserve"> materiaalõiguslik vastavus kõrgemalseisvatele õigusaktide</w:t>
      </w:r>
      <w:r w:rsidR="0023479E" w:rsidRPr="00CC1C98">
        <w:rPr>
          <w:rFonts w:ascii="Times New Roman" w:hAnsi="Times New Roman" w:cs="Times New Roman"/>
          <w:sz w:val="24"/>
          <w:szCs w:val="24"/>
        </w:rPr>
        <w:t>l</w:t>
      </w:r>
      <w:r w:rsidR="0069489B" w:rsidRPr="00CC1C98">
        <w:rPr>
          <w:rFonts w:ascii="Times New Roman" w:hAnsi="Times New Roman" w:cs="Times New Roman"/>
          <w:sz w:val="24"/>
          <w:szCs w:val="24"/>
        </w:rPr>
        <w:t>e</w:t>
      </w:r>
      <w:r w:rsidR="0023479E" w:rsidRPr="00CC1C98">
        <w:rPr>
          <w:rFonts w:ascii="Times New Roman" w:hAnsi="Times New Roman" w:cs="Times New Roman"/>
          <w:sz w:val="24"/>
          <w:szCs w:val="24"/>
        </w:rPr>
        <w:t xml:space="preserve">. </w:t>
      </w:r>
      <w:r w:rsidR="00B92BB4" w:rsidRPr="00CC1C98">
        <w:rPr>
          <w:rFonts w:ascii="Times New Roman" w:hAnsi="Times New Roman" w:cs="Times New Roman"/>
          <w:sz w:val="24"/>
          <w:szCs w:val="24"/>
        </w:rPr>
        <w:t>Juhul</w:t>
      </w:r>
      <w:r w:rsidR="00D6574C">
        <w:rPr>
          <w:rFonts w:ascii="Times New Roman" w:hAnsi="Times New Roman" w:cs="Times New Roman"/>
          <w:sz w:val="24"/>
          <w:szCs w:val="24"/>
        </w:rPr>
        <w:t>,</w:t>
      </w:r>
      <w:r w:rsidR="00B92BB4" w:rsidRPr="00CC1C98">
        <w:rPr>
          <w:rFonts w:ascii="Times New Roman" w:hAnsi="Times New Roman" w:cs="Times New Roman"/>
          <w:sz w:val="24"/>
          <w:szCs w:val="24"/>
        </w:rPr>
        <w:t xml:space="preserve"> kui selline </w:t>
      </w:r>
      <w:r w:rsidR="00C46DF8" w:rsidRPr="00CC1C98">
        <w:rPr>
          <w:rFonts w:ascii="Times New Roman" w:hAnsi="Times New Roman" w:cs="Times New Roman"/>
          <w:sz w:val="24"/>
          <w:szCs w:val="24"/>
        </w:rPr>
        <w:t>eeskiri omab välismõju</w:t>
      </w:r>
      <w:r w:rsidR="00D41AE5" w:rsidRPr="00CC1C98">
        <w:rPr>
          <w:rFonts w:ascii="Times New Roman" w:hAnsi="Times New Roman" w:cs="Times New Roman"/>
          <w:sz w:val="24"/>
          <w:szCs w:val="24"/>
        </w:rPr>
        <w:t xml:space="preserve"> ja seondub keskkonnakaitseliste küsimustega</w:t>
      </w:r>
      <w:r w:rsidR="00132599" w:rsidRPr="00CC1C98">
        <w:rPr>
          <w:rFonts w:ascii="Times New Roman" w:hAnsi="Times New Roman" w:cs="Times New Roman"/>
          <w:sz w:val="24"/>
          <w:szCs w:val="24"/>
        </w:rPr>
        <w:t>, on olukord</w:t>
      </w:r>
      <w:r w:rsidR="00462245" w:rsidRPr="00CC1C98">
        <w:rPr>
          <w:rFonts w:ascii="Times New Roman" w:hAnsi="Times New Roman" w:cs="Times New Roman"/>
          <w:sz w:val="24"/>
          <w:szCs w:val="24"/>
        </w:rPr>
        <w:t xml:space="preserve"> me</w:t>
      </w:r>
      <w:r w:rsidR="00FE7524" w:rsidRPr="00CC1C98">
        <w:rPr>
          <w:rFonts w:ascii="Times New Roman" w:hAnsi="Times New Roman" w:cs="Times New Roman"/>
          <w:sz w:val="24"/>
          <w:szCs w:val="24"/>
        </w:rPr>
        <w:t>n</w:t>
      </w:r>
      <w:r w:rsidR="00462245" w:rsidRPr="00CC1C98">
        <w:rPr>
          <w:rFonts w:ascii="Times New Roman" w:hAnsi="Times New Roman" w:cs="Times New Roman"/>
          <w:sz w:val="24"/>
          <w:szCs w:val="24"/>
        </w:rPr>
        <w:t>etluslikult</w:t>
      </w:r>
      <w:r w:rsidR="00132599" w:rsidRPr="00CC1C98">
        <w:rPr>
          <w:rFonts w:ascii="Times New Roman" w:hAnsi="Times New Roman" w:cs="Times New Roman"/>
          <w:sz w:val="24"/>
          <w:szCs w:val="24"/>
        </w:rPr>
        <w:t xml:space="preserve"> keerukam.</w:t>
      </w:r>
      <w:r w:rsidR="00B34F25" w:rsidRPr="00CC1C98">
        <w:rPr>
          <w:rFonts w:ascii="Times New Roman" w:hAnsi="Times New Roman" w:cs="Times New Roman"/>
          <w:sz w:val="24"/>
          <w:szCs w:val="24"/>
        </w:rPr>
        <w:t xml:space="preserve"> </w:t>
      </w:r>
      <w:r w:rsidR="001207D3" w:rsidRPr="00CC1C98">
        <w:rPr>
          <w:rFonts w:ascii="Times New Roman" w:hAnsi="Times New Roman" w:cs="Times New Roman"/>
          <w:sz w:val="24"/>
          <w:szCs w:val="24"/>
        </w:rPr>
        <w:t xml:space="preserve">Sellisel juhul </w:t>
      </w:r>
      <w:r w:rsidR="009215F1" w:rsidRPr="00CC1C98">
        <w:rPr>
          <w:rFonts w:ascii="Times New Roman" w:hAnsi="Times New Roman" w:cs="Times New Roman"/>
          <w:sz w:val="24"/>
          <w:szCs w:val="24"/>
        </w:rPr>
        <w:t>on akti andmise menetluses</w:t>
      </w:r>
      <w:r w:rsidR="00245A32" w:rsidRPr="00CC1C98">
        <w:rPr>
          <w:rFonts w:ascii="Times New Roman" w:hAnsi="Times New Roman" w:cs="Times New Roman"/>
          <w:sz w:val="24"/>
          <w:szCs w:val="24"/>
        </w:rPr>
        <w:t xml:space="preserve"> </w:t>
      </w:r>
      <w:r w:rsidR="009215F1" w:rsidRPr="00CC1C98">
        <w:rPr>
          <w:rFonts w:ascii="Times New Roman" w:hAnsi="Times New Roman" w:cs="Times New Roman"/>
          <w:sz w:val="24"/>
          <w:szCs w:val="24"/>
        </w:rPr>
        <w:t xml:space="preserve">vajalik juhinduda </w:t>
      </w:r>
      <w:r w:rsidR="00245A32" w:rsidRPr="00CC1C98">
        <w:rPr>
          <w:rFonts w:ascii="Times New Roman" w:hAnsi="Times New Roman" w:cs="Times New Roman"/>
          <w:sz w:val="24"/>
          <w:szCs w:val="24"/>
        </w:rPr>
        <w:t xml:space="preserve">muuhulgas Arhusi konventsiooni </w:t>
      </w:r>
      <w:r w:rsidR="00872E75" w:rsidRPr="00CC1C98">
        <w:rPr>
          <w:rFonts w:ascii="Times New Roman" w:hAnsi="Times New Roman" w:cs="Times New Roman"/>
          <w:sz w:val="24"/>
          <w:szCs w:val="24"/>
        </w:rPr>
        <w:t xml:space="preserve">nendest sätetest, mis näevad ette </w:t>
      </w:r>
      <w:r w:rsidR="00F02680" w:rsidRPr="00CC1C98">
        <w:rPr>
          <w:rFonts w:ascii="Times New Roman" w:hAnsi="Times New Roman" w:cs="Times New Roman"/>
          <w:sz w:val="24"/>
          <w:szCs w:val="24"/>
        </w:rPr>
        <w:t>ü</w:t>
      </w:r>
      <w:r w:rsidR="00872E75" w:rsidRPr="00CC1C98">
        <w:rPr>
          <w:rFonts w:ascii="Times New Roman" w:hAnsi="Times New Roman" w:cs="Times New Roman"/>
          <w:sz w:val="24"/>
          <w:szCs w:val="24"/>
        </w:rPr>
        <w:t>ldsuse kaasamise</w:t>
      </w:r>
      <w:r w:rsidR="00A50215" w:rsidRPr="00CC1C98">
        <w:rPr>
          <w:rFonts w:ascii="Times New Roman" w:hAnsi="Times New Roman" w:cs="Times New Roman"/>
          <w:sz w:val="24"/>
          <w:szCs w:val="24"/>
        </w:rPr>
        <w:t xml:space="preserve"> (</w:t>
      </w:r>
      <w:r w:rsidR="00395988" w:rsidRPr="00CC1C98">
        <w:rPr>
          <w:rFonts w:ascii="Times New Roman" w:hAnsi="Times New Roman" w:cs="Times New Roman"/>
          <w:sz w:val="24"/>
          <w:szCs w:val="24"/>
        </w:rPr>
        <w:t>art. 6,7,8</w:t>
      </w:r>
      <w:r w:rsidR="00F02680" w:rsidRPr="00CC1C98">
        <w:rPr>
          <w:rFonts w:ascii="Times New Roman" w:hAnsi="Times New Roman" w:cs="Times New Roman"/>
          <w:sz w:val="24"/>
          <w:szCs w:val="24"/>
        </w:rPr>
        <w:t>.</w:t>
      </w:r>
      <w:r w:rsidR="00A50215" w:rsidRPr="00CC1C98">
        <w:rPr>
          <w:rFonts w:ascii="Times New Roman" w:hAnsi="Times New Roman" w:cs="Times New Roman"/>
          <w:sz w:val="24"/>
          <w:szCs w:val="24"/>
        </w:rPr>
        <w:t>)</w:t>
      </w:r>
      <w:r w:rsidR="00462245" w:rsidRPr="00CC1C98">
        <w:rPr>
          <w:rFonts w:ascii="Times New Roman" w:hAnsi="Times New Roman" w:cs="Times New Roman"/>
          <w:sz w:val="24"/>
          <w:szCs w:val="24"/>
        </w:rPr>
        <w:t>.</w:t>
      </w:r>
      <w:r w:rsidR="00456CF0" w:rsidRPr="00CC1C98">
        <w:rPr>
          <w:rFonts w:ascii="Times New Roman" w:hAnsi="Times New Roman" w:cs="Times New Roman"/>
          <w:sz w:val="24"/>
          <w:szCs w:val="24"/>
        </w:rPr>
        <w:t xml:space="preserve"> </w:t>
      </w:r>
    </w:p>
    <w:p w14:paraId="738A74E9" w14:textId="77777777" w:rsidR="0084187C" w:rsidRDefault="0084187C" w:rsidP="0084187C">
      <w:pPr>
        <w:pStyle w:val="Loendilik"/>
        <w:spacing w:before="240"/>
        <w:ind w:left="360"/>
        <w:jc w:val="both"/>
        <w:rPr>
          <w:rFonts w:ascii="Times New Roman" w:hAnsi="Times New Roman" w:cs="Times New Roman"/>
          <w:b/>
          <w:bCs/>
          <w:sz w:val="24"/>
          <w:szCs w:val="24"/>
        </w:rPr>
      </w:pPr>
    </w:p>
    <w:p w14:paraId="0D8D0E70" w14:textId="3F888606" w:rsidR="004F2050" w:rsidRPr="00CC1C98" w:rsidRDefault="004F2050" w:rsidP="00CC1C98">
      <w:pPr>
        <w:pStyle w:val="Loendilik"/>
        <w:numPr>
          <w:ilvl w:val="0"/>
          <w:numId w:val="5"/>
        </w:numPr>
        <w:spacing w:before="240"/>
        <w:jc w:val="both"/>
        <w:rPr>
          <w:rFonts w:ascii="Times New Roman" w:hAnsi="Times New Roman" w:cs="Times New Roman"/>
          <w:b/>
          <w:bCs/>
          <w:sz w:val="24"/>
          <w:szCs w:val="24"/>
        </w:rPr>
      </w:pPr>
      <w:r w:rsidRPr="00CC1C98">
        <w:rPr>
          <w:rFonts w:ascii="Times New Roman" w:hAnsi="Times New Roman" w:cs="Times New Roman"/>
          <w:b/>
          <w:bCs/>
          <w:sz w:val="24"/>
          <w:szCs w:val="24"/>
        </w:rPr>
        <w:t>Kavad ja programmid</w:t>
      </w:r>
    </w:p>
    <w:p w14:paraId="731F563F" w14:textId="3DE902B9" w:rsidR="00DB462E" w:rsidRDefault="00456CF0" w:rsidP="00CC1C98">
      <w:pPr>
        <w:spacing w:before="240"/>
        <w:jc w:val="both"/>
        <w:rPr>
          <w:rFonts w:ascii="Times New Roman" w:hAnsi="Times New Roman" w:cs="Times New Roman"/>
          <w:sz w:val="24"/>
          <w:szCs w:val="24"/>
        </w:rPr>
      </w:pPr>
      <w:r w:rsidRPr="00CC1C98">
        <w:rPr>
          <w:rFonts w:ascii="Times New Roman" w:hAnsi="Times New Roman" w:cs="Times New Roman"/>
          <w:sz w:val="24"/>
          <w:szCs w:val="24"/>
        </w:rPr>
        <w:t>Üldsuse kaasamise nõue laieneb ka</w:t>
      </w:r>
      <w:r w:rsidR="006670D1" w:rsidRPr="00CC1C98">
        <w:rPr>
          <w:rFonts w:ascii="Times New Roman" w:hAnsi="Times New Roman" w:cs="Times New Roman"/>
          <w:sz w:val="24"/>
          <w:szCs w:val="24"/>
        </w:rPr>
        <w:t xml:space="preserve"> </w:t>
      </w:r>
      <w:r w:rsidR="00F604A2" w:rsidRPr="00CC1C98">
        <w:rPr>
          <w:rFonts w:ascii="Times New Roman" w:hAnsi="Times New Roman" w:cs="Times New Roman"/>
          <w:sz w:val="24"/>
          <w:szCs w:val="24"/>
        </w:rPr>
        <w:t>keskkonnaga seotud kavade, programmide ettevalmistamisele ning poliitika</w:t>
      </w:r>
      <w:r w:rsidR="00FE7524" w:rsidRPr="00CC1C98">
        <w:rPr>
          <w:rFonts w:ascii="Times New Roman" w:hAnsi="Times New Roman" w:cs="Times New Roman"/>
          <w:sz w:val="24"/>
          <w:szCs w:val="24"/>
        </w:rPr>
        <w:t xml:space="preserve"> kavandamisele.</w:t>
      </w:r>
      <w:r w:rsidR="00B32E88" w:rsidRPr="00CC1C98">
        <w:rPr>
          <w:rFonts w:ascii="Times New Roman" w:hAnsi="Times New Roman" w:cs="Times New Roman"/>
          <w:sz w:val="24"/>
          <w:szCs w:val="24"/>
        </w:rPr>
        <w:t xml:space="preserve">  Metsaseaduse §</w:t>
      </w:r>
      <w:r w:rsidR="00B80880">
        <w:rPr>
          <w:rFonts w:ascii="Times New Roman" w:hAnsi="Times New Roman" w:cs="Times New Roman"/>
          <w:sz w:val="24"/>
          <w:szCs w:val="24"/>
        </w:rPr>
        <w:t xml:space="preserve"> </w:t>
      </w:r>
      <w:r w:rsidR="00A522F6" w:rsidRPr="00CC1C98">
        <w:rPr>
          <w:rFonts w:ascii="Times New Roman" w:hAnsi="Times New Roman" w:cs="Times New Roman"/>
          <w:sz w:val="24"/>
          <w:szCs w:val="24"/>
        </w:rPr>
        <w:t>43 lg 1 kohaselt</w:t>
      </w:r>
      <w:r w:rsidR="001057E8" w:rsidRPr="00CC1C98">
        <w:rPr>
          <w:rFonts w:ascii="Times New Roman" w:hAnsi="Times New Roman" w:cs="Times New Roman"/>
          <w:sz w:val="24"/>
          <w:szCs w:val="24"/>
        </w:rPr>
        <w:t xml:space="preserve"> riigimetsa valitseja koostab tema valduses olevate metsade </w:t>
      </w:r>
      <w:r w:rsidR="00B7472B" w:rsidRPr="00CC1C98">
        <w:rPr>
          <w:rFonts w:ascii="Times New Roman" w:hAnsi="Times New Roman" w:cs="Times New Roman"/>
          <w:sz w:val="24"/>
          <w:szCs w:val="24"/>
        </w:rPr>
        <w:t>jaoks metskondade või muude majandamis</w:t>
      </w:r>
      <w:r w:rsidR="00EF3EBA" w:rsidRPr="00CC1C98">
        <w:rPr>
          <w:rFonts w:ascii="Times New Roman" w:hAnsi="Times New Roman" w:cs="Times New Roman"/>
          <w:sz w:val="24"/>
          <w:szCs w:val="24"/>
        </w:rPr>
        <w:t>ü</w:t>
      </w:r>
      <w:r w:rsidR="00B7472B" w:rsidRPr="00CC1C98">
        <w:rPr>
          <w:rFonts w:ascii="Times New Roman" w:hAnsi="Times New Roman" w:cs="Times New Roman"/>
          <w:sz w:val="24"/>
          <w:szCs w:val="24"/>
        </w:rPr>
        <w:t>ksuste</w:t>
      </w:r>
      <w:r w:rsidR="00EF3EBA" w:rsidRPr="00CC1C98">
        <w:rPr>
          <w:rFonts w:ascii="Times New Roman" w:hAnsi="Times New Roman" w:cs="Times New Roman"/>
          <w:sz w:val="24"/>
          <w:szCs w:val="24"/>
        </w:rPr>
        <w:t xml:space="preserve"> kaupa </w:t>
      </w:r>
      <w:r w:rsidR="00AB4F8E" w:rsidRPr="00CC1C98">
        <w:rPr>
          <w:rFonts w:ascii="Times New Roman" w:hAnsi="Times New Roman" w:cs="Times New Roman"/>
          <w:sz w:val="24"/>
          <w:szCs w:val="24"/>
        </w:rPr>
        <w:t xml:space="preserve">vähemalt </w:t>
      </w:r>
      <w:r w:rsidR="001736A9" w:rsidRPr="00CC1C98">
        <w:rPr>
          <w:rFonts w:ascii="Times New Roman" w:hAnsi="Times New Roman" w:cs="Times New Roman"/>
          <w:sz w:val="24"/>
          <w:szCs w:val="24"/>
        </w:rPr>
        <w:t>iga kümne  aasta kohta</w:t>
      </w:r>
      <w:r w:rsidR="0083508A" w:rsidRPr="00CC1C98">
        <w:rPr>
          <w:rFonts w:ascii="Times New Roman" w:hAnsi="Times New Roman" w:cs="Times New Roman"/>
          <w:sz w:val="24"/>
          <w:szCs w:val="24"/>
        </w:rPr>
        <w:t xml:space="preserve"> </w:t>
      </w:r>
      <w:proofErr w:type="spellStart"/>
      <w:r w:rsidR="0083508A" w:rsidRPr="00CC1C98">
        <w:rPr>
          <w:rFonts w:ascii="Times New Roman" w:hAnsi="Times New Roman" w:cs="Times New Roman"/>
          <w:sz w:val="24"/>
          <w:szCs w:val="24"/>
        </w:rPr>
        <w:t>metsamajandamiskava</w:t>
      </w:r>
      <w:proofErr w:type="spellEnd"/>
      <w:r w:rsidR="0083508A" w:rsidRPr="00CC1C98">
        <w:rPr>
          <w:rFonts w:ascii="Times New Roman" w:hAnsi="Times New Roman" w:cs="Times New Roman"/>
          <w:sz w:val="24"/>
          <w:szCs w:val="24"/>
        </w:rPr>
        <w:t>.</w:t>
      </w:r>
      <w:r w:rsidR="004A1D47">
        <w:rPr>
          <w:rFonts w:ascii="Times New Roman" w:hAnsi="Times New Roman" w:cs="Times New Roman"/>
          <w:sz w:val="24"/>
          <w:szCs w:val="24"/>
        </w:rPr>
        <w:t xml:space="preserve"> Nimetatud kavad on avalikustatud.</w:t>
      </w:r>
      <w:r w:rsidR="009C446A" w:rsidRPr="00CC1C98">
        <w:rPr>
          <w:rFonts w:ascii="Times New Roman" w:hAnsi="Times New Roman" w:cs="Times New Roman"/>
          <w:sz w:val="24"/>
          <w:szCs w:val="24"/>
        </w:rPr>
        <w:t xml:space="preserve"> </w:t>
      </w:r>
      <w:r w:rsidR="004A1D47">
        <w:rPr>
          <w:rFonts w:ascii="Times New Roman" w:hAnsi="Times New Roman" w:cs="Times New Roman"/>
          <w:sz w:val="24"/>
          <w:szCs w:val="24"/>
        </w:rPr>
        <w:t>Riigimetsa majandamise kavu</w:t>
      </w:r>
      <w:r w:rsidR="00D6574C">
        <w:rPr>
          <w:rFonts w:ascii="Times New Roman" w:hAnsi="Times New Roman" w:cs="Times New Roman"/>
          <w:sz w:val="24"/>
          <w:szCs w:val="24"/>
        </w:rPr>
        <w:t>,</w:t>
      </w:r>
      <w:r w:rsidR="000B2AE9" w:rsidRPr="00CC1C98">
        <w:rPr>
          <w:rFonts w:ascii="Times New Roman" w:hAnsi="Times New Roman" w:cs="Times New Roman"/>
          <w:sz w:val="24"/>
          <w:szCs w:val="24"/>
        </w:rPr>
        <w:t xml:space="preserve"> nagu ka muid </w:t>
      </w:r>
      <w:r w:rsidR="003D18D7" w:rsidRPr="00CC1C98">
        <w:rPr>
          <w:rFonts w:ascii="Times New Roman" w:hAnsi="Times New Roman" w:cs="Times New Roman"/>
          <w:sz w:val="24"/>
          <w:szCs w:val="24"/>
        </w:rPr>
        <w:t xml:space="preserve">eeldatava </w:t>
      </w:r>
      <w:r w:rsidR="00F615F6" w:rsidRPr="00CC1C98">
        <w:rPr>
          <w:rFonts w:ascii="Times New Roman" w:hAnsi="Times New Roman" w:cs="Times New Roman"/>
          <w:sz w:val="24"/>
          <w:szCs w:val="24"/>
        </w:rPr>
        <w:t>olulise</w:t>
      </w:r>
      <w:r w:rsidR="000E788C" w:rsidRPr="00CC1C98">
        <w:rPr>
          <w:rFonts w:ascii="Times New Roman" w:hAnsi="Times New Roman" w:cs="Times New Roman"/>
          <w:sz w:val="24"/>
          <w:szCs w:val="24"/>
        </w:rPr>
        <w:t xml:space="preserve"> </w:t>
      </w:r>
      <w:r w:rsidR="003D18D7" w:rsidRPr="00CC1C98">
        <w:rPr>
          <w:rFonts w:ascii="Times New Roman" w:hAnsi="Times New Roman" w:cs="Times New Roman"/>
          <w:sz w:val="24"/>
          <w:szCs w:val="24"/>
        </w:rPr>
        <w:t>keskkonnamõjuga dokumente</w:t>
      </w:r>
      <w:r w:rsidR="00D6574C">
        <w:rPr>
          <w:rFonts w:ascii="Times New Roman" w:hAnsi="Times New Roman" w:cs="Times New Roman"/>
          <w:sz w:val="24"/>
          <w:szCs w:val="24"/>
        </w:rPr>
        <w:t>,</w:t>
      </w:r>
      <w:r w:rsidR="00734693" w:rsidRPr="00CC1C98">
        <w:rPr>
          <w:rFonts w:ascii="Times New Roman" w:hAnsi="Times New Roman" w:cs="Times New Roman"/>
          <w:sz w:val="24"/>
          <w:szCs w:val="24"/>
        </w:rPr>
        <w:t xml:space="preserve"> tuleb </w:t>
      </w:r>
      <w:r w:rsidR="00E70934" w:rsidRPr="00CC1C98">
        <w:rPr>
          <w:rFonts w:ascii="Times New Roman" w:hAnsi="Times New Roman" w:cs="Times New Roman"/>
          <w:sz w:val="24"/>
          <w:szCs w:val="24"/>
        </w:rPr>
        <w:t xml:space="preserve">seega </w:t>
      </w:r>
      <w:r w:rsidR="00734693" w:rsidRPr="00CC1C98">
        <w:rPr>
          <w:rFonts w:ascii="Times New Roman" w:hAnsi="Times New Roman" w:cs="Times New Roman"/>
          <w:sz w:val="24"/>
          <w:szCs w:val="24"/>
        </w:rPr>
        <w:t>lugeda akti</w:t>
      </w:r>
      <w:r w:rsidR="00020998" w:rsidRPr="00CC1C98">
        <w:rPr>
          <w:rFonts w:ascii="Times New Roman" w:hAnsi="Times New Roman" w:cs="Times New Roman"/>
          <w:sz w:val="24"/>
          <w:szCs w:val="24"/>
        </w:rPr>
        <w:t>deks</w:t>
      </w:r>
      <w:r w:rsidR="00734693" w:rsidRPr="00CC1C98">
        <w:rPr>
          <w:rFonts w:ascii="Times New Roman" w:hAnsi="Times New Roman" w:cs="Times New Roman"/>
          <w:sz w:val="24"/>
          <w:szCs w:val="24"/>
        </w:rPr>
        <w:t>, mille</w:t>
      </w:r>
      <w:r w:rsidR="00020998" w:rsidRPr="00CC1C98">
        <w:rPr>
          <w:rFonts w:ascii="Times New Roman" w:hAnsi="Times New Roman" w:cs="Times New Roman"/>
          <w:sz w:val="24"/>
          <w:szCs w:val="24"/>
        </w:rPr>
        <w:t xml:space="preserve"> </w:t>
      </w:r>
      <w:r w:rsidR="00734693" w:rsidRPr="00CC1C98">
        <w:rPr>
          <w:rFonts w:ascii="Times New Roman" w:hAnsi="Times New Roman" w:cs="Times New Roman"/>
          <w:sz w:val="24"/>
          <w:szCs w:val="24"/>
        </w:rPr>
        <w:t>väljatöötamisele laieneb haldusväliste isikute kaasamise kohustus.</w:t>
      </w:r>
      <w:r w:rsidR="00252E7A" w:rsidRPr="00CC1C98">
        <w:rPr>
          <w:rFonts w:ascii="Times New Roman" w:hAnsi="Times New Roman" w:cs="Times New Roman"/>
          <w:sz w:val="24"/>
          <w:szCs w:val="24"/>
        </w:rPr>
        <w:t xml:space="preserve"> </w:t>
      </w:r>
      <w:proofErr w:type="spellStart"/>
      <w:r w:rsidR="009D4F82" w:rsidRPr="00CC1C98">
        <w:rPr>
          <w:rFonts w:ascii="Times New Roman" w:hAnsi="Times New Roman" w:cs="Times New Roman"/>
          <w:sz w:val="24"/>
          <w:szCs w:val="24"/>
        </w:rPr>
        <w:t>KeÜS</w:t>
      </w:r>
      <w:proofErr w:type="spellEnd"/>
      <w:r w:rsidR="00F0398B" w:rsidRPr="00CC1C98">
        <w:rPr>
          <w:rFonts w:ascii="Times New Roman" w:hAnsi="Times New Roman" w:cs="Times New Roman"/>
          <w:sz w:val="24"/>
          <w:szCs w:val="24"/>
        </w:rPr>
        <w:t xml:space="preserve"> §</w:t>
      </w:r>
      <w:r w:rsidR="00B80880">
        <w:rPr>
          <w:rFonts w:ascii="Times New Roman" w:hAnsi="Times New Roman" w:cs="Times New Roman"/>
          <w:sz w:val="24"/>
          <w:szCs w:val="24"/>
        </w:rPr>
        <w:t xml:space="preserve"> </w:t>
      </w:r>
      <w:r w:rsidR="00FE1EC0" w:rsidRPr="00CC1C98">
        <w:rPr>
          <w:rFonts w:ascii="Times New Roman" w:hAnsi="Times New Roman" w:cs="Times New Roman"/>
          <w:sz w:val="24"/>
          <w:szCs w:val="24"/>
        </w:rPr>
        <w:t>24 sätestab igaühe õiguse teabele</w:t>
      </w:r>
      <w:r w:rsidR="00A26526" w:rsidRPr="00CC1C98">
        <w:rPr>
          <w:rFonts w:ascii="Times New Roman" w:hAnsi="Times New Roman" w:cs="Times New Roman"/>
          <w:sz w:val="24"/>
          <w:szCs w:val="24"/>
        </w:rPr>
        <w:t>,</w:t>
      </w:r>
      <w:r w:rsidR="007732DE" w:rsidRPr="00CC1C98">
        <w:rPr>
          <w:rFonts w:ascii="Times New Roman" w:hAnsi="Times New Roman" w:cs="Times New Roman"/>
          <w:sz w:val="24"/>
          <w:szCs w:val="24"/>
        </w:rPr>
        <w:t xml:space="preserve"> mille hulka kuuluvad nii õigusaktid kui ka</w:t>
      </w:r>
      <w:r w:rsidR="00B624DF" w:rsidRPr="00CC1C98">
        <w:rPr>
          <w:rFonts w:ascii="Times New Roman" w:hAnsi="Times New Roman" w:cs="Times New Roman"/>
          <w:sz w:val="24"/>
          <w:szCs w:val="24"/>
        </w:rPr>
        <w:t xml:space="preserve"> kavad, programmid, planeeringud jne.</w:t>
      </w:r>
      <w:r w:rsidR="00836FBF" w:rsidRPr="00CC1C98">
        <w:rPr>
          <w:rFonts w:ascii="Times New Roman" w:hAnsi="Times New Roman" w:cs="Times New Roman"/>
          <w:sz w:val="24"/>
          <w:szCs w:val="24"/>
        </w:rPr>
        <w:t xml:space="preserve"> </w:t>
      </w:r>
      <w:proofErr w:type="spellStart"/>
      <w:r w:rsidR="00836FBF" w:rsidRPr="00CC1C98">
        <w:rPr>
          <w:rFonts w:ascii="Times New Roman" w:hAnsi="Times New Roman" w:cs="Times New Roman"/>
          <w:sz w:val="24"/>
          <w:szCs w:val="24"/>
        </w:rPr>
        <w:t>KeÜS</w:t>
      </w:r>
      <w:proofErr w:type="spellEnd"/>
      <w:r w:rsidR="0062373E" w:rsidRPr="00CC1C98">
        <w:rPr>
          <w:rFonts w:ascii="Times New Roman" w:hAnsi="Times New Roman" w:cs="Times New Roman"/>
          <w:sz w:val="24"/>
          <w:szCs w:val="24"/>
        </w:rPr>
        <w:t xml:space="preserve"> § 28 lg 1  kohaselt igaühel on õigus osaleda</w:t>
      </w:r>
      <w:r w:rsidR="003357FA" w:rsidRPr="00CC1C98">
        <w:rPr>
          <w:rFonts w:ascii="Times New Roman" w:hAnsi="Times New Roman" w:cs="Times New Roman"/>
          <w:sz w:val="24"/>
          <w:szCs w:val="24"/>
        </w:rPr>
        <w:t xml:space="preserve"> olulise keskkonnamõjuga otsuse tegemise menetluse</w:t>
      </w:r>
      <w:r w:rsidR="0061162C" w:rsidRPr="00CC1C98">
        <w:rPr>
          <w:rFonts w:ascii="Times New Roman" w:hAnsi="Times New Roman" w:cs="Times New Roman"/>
          <w:sz w:val="24"/>
          <w:szCs w:val="24"/>
        </w:rPr>
        <w:t>s</w:t>
      </w:r>
      <w:r w:rsidR="003357FA" w:rsidRPr="00CC1C98">
        <w:rPr>
          <w:rFonts w:ascii="Times New Roman" w:hAnsi="Times New Roman" w:cs="Times New Roman"/>
          <w:sz w:val="24"/>
          <w:szCs w:val="24"/>
        </w:rPr>
        <w:t xml:space="preserve"> tõhususega</w:t>
      </w:r>
      <w:r w:rsidR="0061162C" w:rsidRPr="00CC1C98">
        <w:rPr>
          <w:rFonts w:ascii="Times New Roman" w:hAnsi="Times New Roman" w:cs="Times New Roman"/>
          <w:sz w:val="24"/>
          <w:szCs w:val="24"/>
        </w:rPr>
        <w:t>, mis ei too kaasa ebamõistlikke</w:t>
      </w:r>
      <w:r w:rsidR="00F23907" w:rsidRPr="00CC1C98">
        <w:rPr>
          <w:rFonts w:ascii="Times New Roman" w:hAnsi="Times New Roman" w:cs="Times New Roman"/>
          <w:sz w:val="24"/>
          <w:szCs w:val="24"/>
        </w:rPr>
        <w:t xml:space="preserve"> kulusid, kuid mis taga</w:t>
      </w:r>
      <w:r w:rsidR="00F34857" w:rsidRPr="00CC1C98">
        <w:rPr>
          <w:rFonts w:ascii="Times New Roman" w:hAnsi="Times New Roman" w:cs="Times New Roman"/>
          <w:sz w:val="24"/>
          <w:szCs w:val="24"/>
        </w:rPr>
        <w:t>b</w:t>
      </w:r>
      <w:r w:rsidR="00F23907" w:rsidRPr="00CC1C98">
        <w:rPr>
          <w:rFonts w:ascii="Times New Roman" w:hAnsi="Times New Roman" w:cs="Times New Roman"/>
          <w:sz w:val="24"/>
          <w:szCs w:val="24"/>
        </w:rPr>
        <w:t xml:space="preserve"> teabe jõudmise</w:t>
      </w:r>
      <w:r w:rsidR="00EC0A24" w:rsidRPr="00CC1C98">
        <w:rPr>
          <w:rFonts w:ascii="Times New Roman" w:hAnsi="Times New Roman" w:cs="Times New Roman"/>
          <w:sz w:val="24"/>
          <w:szCs w:val="24"/>
        </w:rPr>
        <w:t xml:space="preserve"> nende isikute kätte, kellel on puutumus </w:t>
      </w:r>
      <w:r w:rsidR="00F35904" w:rsidRPr="00CC1C98">
        <w:rPr>
          <w:rFonts w:ascii="Times New Roman" w:hAnsi="Times New Roman" w:cs="Times New Roman"/>
          <w:sz w:val="24"/>
          <w:szCs w:val="24"/>
        </w:rPr>
        <w:t>mõjutatava keskkonnaga.</w:t>
      </w:r>
      <w:r w:rsidR="007B5DE2" w:rsidRPr="00CC1C98">
        <w:rPr>
          <w:rFonts w:ascii="Times New Roman" w:hAnsi="Times New Roman" w:cs="Times New Roman"/>
          <w:sz w:val="24"/>
          <w:szCs w:val="24"/>
        </w:rPr>
        <w:t xml:space="preserve"> </w:t>
      </w:r>
      <w:r w:rsidR="000D7B46" w:rsidRPr="00CC1C98">
        <w:rPr>
          <w:rFonts w:ascii="Times New Roman" w:hAnsi="Times New Roman" w:cs="Times New Roman"/>
          <w:sz w:val="24"/>
          <w:szCs w:val="24"/>
        </w:rPr>
        <w:t xml:space="preserve"> Siinjuures ei oma eelnevast tulenevalt üldjuhul tähendust, et sellistes kavades ettenähtud tegevused, mis võivad  oluliselt mõjutada looduskeskkonda, saavad realiseeruda teiste haldusorganite poolt väljastatavate erinevate tegevuslubade </w:t>
      </w:r>
      <w:r w:rsidR="00B80880">
        <w:rPr>
          <w:rFonts w:ascii="Times New Roman" w:hAnsi="Times New Roman" w:cs="Times New Roman"/>
          <w:sz w:val="24"/>
          <w:szCs w:val="24"/>
        </w:rPr>
        <w:t>andmisel</w:t>
      </w:r>
      <w:r w:rsidR="000D7B46" w:rsidRPr="00CC1C98">
        <w:rPr>
          <w:rFonts w:ascii="Times New Roman" w:hAnsi="Times New Roman" w:cs="Times New Roman"/>
          <w:sz w:val="24"/>
          <w:szCs w:val="24"/>
        </w:rPr>
        <w:t xml:space="preserve">. </w:t>
      </w:r>
      <w:r w:rsidR="004A1D47">
        <w:rPr>
          <w:rFonts w:ascii="Times New Roman" w:hAnsi="Times New Roman" w:cs="Times New Roman"/>
          <w:sz w:val="24"/>
          <w:szCs w:val="24"/>
        </w:rPr>
        <w:t>Kaasamise korraldamiseks on RMK välja töötanud Kohalike kogukondade kaasamise juhise (8.</w:t>
      </w:r>
      <w:r w:rsidR="00B80880">
        <w:rPr>
          <w:rFonts w:ascii="Times New Roman" w:hAnsi="Times New Roman" w:cs="Times New Roman"/>
          <w:sz w:val="24"/>
          <w:szCs w:val="24"/>
        </w:rPr>
        <w:t xml:space="preserve"> </w:t>
      </w:r>
      <w:r w:rsidR="004A1D47">
        <w:rPr>
          <w:rFonts w:ascii="Times New Roman" w:hAnsi="Times New Roman" w:cs="Times New Roman"/>
          <w:sz w:val="24"/>
          <w:szCs w:val="24"/>
        </w:rPr>
        <w:t>märts 2021)</w:t>
      </w:r>
      <w:r w:rsidR="008B37A1">
        <w:rPr>
          <w:rFonts w:ascii="Times New Roman" w:hAnsi="Times New Roman" w:cs="Times New Roman"/>
          <w:sz w:val="24"/>
          <w:szCs w:val="24"/>
        </w:rPr>
        <w:t>, mis on leitav RMK poolt avalikustatud teabena.</w:t>
      </w:r>
      <w:r w:rsidR="00710163">
        <w:rPr>
          <w:rFonts w:ascii="Times New Roman" w:hAnsi="Times New Roman" w:cs="Times New Roman"/>
          <w:sz w:val="24"/>
          <w:szCs w:val="24"/>
        </w:rPr>
        <w:t xml:space="preserve"> </w:t>
      </w:r>
      <w:r w:rsidR="008B37A1">
        <w:rPr>
          <w:rFonts w:ascii="Times New Roman" w:hAnsi="Times New Roman" w:cs="Times New Roman"/>
          <w:sz w:val="24"/>
          <w:szCs w:val="24"/>
        </w:rPr>
        <w:t xml:space="preserve"> See juhis ei ole siiski vaadeldav vaidlusta</w:t>
      </w:r>
      <w:r w:rsidR="00B80880">
        <w:rPr>
          <w:rFonts w:ascii="Times New Roman" w:hAnsi="Times New Roman" w:cs="Times New Roman"/>
          <w:sz w:val="24"/>
          <w:szCs w:val="24"/>
        </w:rPr>
        <w:t>ta</w:t>
      </w:r>
      <w:r w:rsidR="008B37A1">
        <w:rPr>
          <w:rFonts w:ascii="Times New Roman" w:hAnsi="Times New Roman" w:cs="Times New Roman"/>
          <w:sz w:val="24"/>
          <w:szCs w:val="24"/>
        </w:rPr>
        <w:t>va välismõjuga aktina.</w:t>
      </w:r>
      <w:r w:rsidR="004A1D47">
        <w:rPr>
          <w:rFonts w:ascii="Times New Roman" w:hAnsi="Times New Roman" w:cs="Times New Roman"/>
          <w:sz w:val="24"/>
          <w:szCs w:val="24"/>
        </w:rPr>
        <w:t xml:space="preserve"> </w:t>
      </w:r>
      <w:r w:rsidR="000D7B46" w:rsidRPr="00CC1C98">
        <w:rPr>
          <w:rFonts w:ascii="Times New Roman" w:hAnsi="Times New Roman" w:cs="Times New Roman"/>
          <w:sz w:val="24"/>
          <w:szCs w:val="24"/>
        </w:rPr>
        <w:t xml:space="preserve">Samas tuleb nentida, et </w:t>
      </w:r>
      <w:r w:rsidR="00D35194" w:rsidRPr="00CC1C98">
        <w:rPr>
          <w:rFonts w:ascii="Times New Roman" w:hAnsi="Times New Roman" w:cs="Times New Roman"/>
          <w:sz w:val="24"/>
          <w:szCs w:val="24"/>
        </w:rPr>
        <w:t>looduskeskkonda mõjutavate</w:t>
      </w:r>
      <w:r w:rsidR="004A1D47">
        <w:rPr>
          <w:rFonts w:ascii="Times New Roman" w:hAnsi="Times New Roman" w:cs="Times New Roman"/>
          <w:sz w:val="24"/>
          <w:szCs w:val="24"/>
        </w:rPr>
        <w:t xml:space="preserve"> tegevuste</w:t>
      </w:r>
      <w:r w:rsidR="00D35194" w:rsidRPr="00CC1C98">
        <w:rPr>
          <w:rFonts w:ascii="Times New Roman" w:hAnsi="Times New Roman" w:cs="Times New Roman"/>
          <w:sz w:val="24"/>
          <w:szCs w:val="24"/>
        </w:rPr>
        <w:t xml:space="preserve"> kavade eristamine muudest arengukavadest, </w:t>
      </w:r>
      <w:r w:rsidR="008B37A1">
        <w:rPr>
          <w:rFonts w:ascii="Times New Roman" w:hAnsi="Times New Roman" w:cs="Times New Roman"/>
          <w:sz w:val="24"/>
          <w:szCs w:val="24"/>
        </w:rPr>
        <w:t>millede väljatöötamine ei too kaasa</w:t>
      </w:r>
      <w:r w:rsidR="00D35194" w:rsidRPr="00CC1C98">
        <w:rPr>
          <w:rFonts w:ascii="Times New Roman" w:hAnsi="Times New Roman" w:cs="Times New Roman"/>
          <w:sz w:val="24"/>
          <w:szCs w:val="24"/>
        </w:rPr>
        <w:t xml:space="preserve"> kaasamiskohustus</w:t>
      </w:r>
      <w:r w:rsidR="008B37A1">
        <w:rPr>
          <w:rFonts w:ascii="Times New Roman" w:hAnsi="Times New Roman" w:cs="Times New Roman"/>
          <w:sz w:val="24"/>
          <w:szCs w:val="24"/>
        </w:rPr>
        <w:t>t ega ka</w:t>
      </w:r>
      <w:r w:rsidR="00D35194" w:rsidRPr="00CC1C98">
        <w:rPr>
          <w:rFonts w:ascii="Times New Roman" w:hAnsi="Times New Roman" w:cs="Times New Roman"/>
          <w:sz w:val="24"/>
          <w:szCs w:val="24"/>
        </w:rPr>
        <w:t xml:space="preserve"> kaebeõiguse tekkimis</w:t>
      </w:r>
      <w:r w:rsidR="008B37A1">
        <w:rPr>
          <w:rFonts w:ascii="Times New Roman" w:hAnsi="Times New Roman" w:cs="Times New Roman"/>
          <w:sz w:val="24"/>
          <w:szCs w:val="24"/>
        </w:rPr>
        <w:t>t,</w:t>
      </w:r>
      <w:r w:rsidR="00D35194" w:rsidRPr="00CC1C98">
        <w:rPr>
          <w:rFonts w:ascii="Times New Roman" w:hAnsi="Times New Roman" w:cs="Times New Roman"/>
          <w:sz w:val="24"/>
          <w:szCs w:val="24"/>
        </w:rPr>
        <w:t xml:space="preserve"> ei ole formaalsete tunnuste alusel </w:t>
      </w:r>
      <w:r w:rsidR="008B37A1">
        <w:rPr>
          <w:rFonts w:ascii="Times New Roman" w:hAnsi="Times New Roman" w:cs="Times New Roman"/>
          <w:sz w:val="24"/>
          <w:szCs w:val="24"/>
        </w:rPr>
        <w:t>alati</w:t>
      </w:r>
      <w:r w:rsidR="00D35194" w:rsidRPr="00CC1C98">
        <w:rPr>
          <w:rFonts w:ascii="Times New Roman" w:hAnsi="Times New Roman" w:cs="Times New Roman"/>
          <w:sz w:val="24"/>
          <w:szCs w:val="24"/>
        </w:rPr>
        <w:t xml:space="preserve">  võimalik.</w:t>
      </w:r>
    </w:p>
    <w:p w14:paraId="0AB04ED5" w14:textId="77777777" w:rsidR="00C378FE" w:rsidRDefault="00C378FE" w:rsidP="00CC1C98">
      <w:pPr>
        <w:spacing w:before="240"/>
        <w:jc w:val="both"/>
        <w:rPr>
          <w:rFonts w:ascii="Times New Roman" w:hAnsi="Times New Roman" w:cs="Times New Roman"/>
          <w:sz w:val="24"/>
          <w:szCs w:val="24"/>
        </w:rPr>
      </w:pPr>
    </w:p>
    <w:p w14:paraId="57191F60" w14:textId="282775B7" w:rsidR="008A39AE" w:rsidRPr="008A39AE" w:rsidRDefault="008A39AE" w:rsidP="008A39AE">
      <w:pPr>
        <w:pStyle w:val="Loendilik"/>
        <w:numPr>
          <w:ilvl w:val="0"/>
          <w:numId w:val="5"/>
        </w:numPr>
        <w:spacing w:before="240"/>
        <w:jc w:val="both"/>
        <w:rPr>
          <w:rFonts w:ascii="Times New Roman" w:hAnsi="Times New Roman" w:cs="Times New Roman"/>
          <w:b/>
          <w:bCs/>
          <w:sz w:val="24"/>
          <w:szCs w:val="24"/>
        </w:rPr>
      </w:pPr>
      <w:r w:rsidRPr="008A39AE">
        <w:rPr>
          <w:rFonts w:ascii="Times New Roman" w:hAnsi="Times New Roman" w:cs="Times New Roman"/>
          <w:b/>
          <w:bCs/>
          <w:sz w:val="24"/>
          <w:szCs w:val="24"/>
        </w:rPr>
        <w:lastRenderedPageBreak/>
        <w:t>Haldusteabe avalikustamine</w:t>
      </w:r>
    </w:p>
    <w:p w14:paraId="617B4954" w14:textId="29DB00F2" w:rsidR="007E0518" w:rsidRDefault="008A39AE" w:rsidP="008A39AE">
      <w:pPr>
        <w:spacing w:before="240"/>
        <w:jc w:val="both"/>
        <w:rPr>
          <w:rFonts w:ascii="Times New Roman" w:hAnsi="Times New Roman" w:cs="Times New Roman"/>
          <w:sz w:val="24"/>
          <w:szCs w:val="24"/>
        </w:rPr>
      </w:pPr>
      <w:r w:rsidRPr="008A39AE">
        <w:rPr>
          <w:rFonts w:ascii="Times New Roman" w:hAnsi="Times New Roman" w:cs="Times New Roman"/>
          <w:sz w:val="24"/>
          <w:szCs w:val="24"/>
        </w:rPr>
        <w:t>RMK</w:t>
      </w:r>
      <w:r>
        <w:rPr>
          <w:rFonts w:ascii="Times New Roman" w:hAnsi="Times New Roman" w:cs="Times New Roman"/>
          <w:sz w:val="24"/>
          <w:szCs w:val="24"/>
        </w:rPr>
        <w:t xml:space="preserve"> on  Avaliku teabe seaduse tähenduses teabevaldaja.</w:t>
      </w:r>
      <w:r w:rsidR="00B80880">
        <w:rPr>
          <w:rFonts w:ascii="Times New Roman" w:hAnsi="Times New Roman" w:cs="Times New Roman"/>
          <w:sz w:val="24"/>
          <w:szCs w:val="24"/>
        </w:rPr>
        <w:t xml:space="preserve"> </w:t>
      </w:r>
      <w:r>
        <w:rPr>
          <w:rFonts w:ascii="Times New Roman" w:hAnsi="Times New Roman" w:cs="Times New Roman"/>
          <w:sz w:val="24"/>
          <w:szCs w:val="24"/>
        </w:rPr>
        <w:t>A</w:t>
      </w:r>
      <w:r w:rsidR="0042256F">
        <w:rPr>
          <w:rFonts w:ascii="Times New Roman" w:hAnsi="Times New Roman" w:cs="Times New Roman"/>
          <w:sz w:val="24"/>
          <w:szCs w:val="24"/>
        </w:rPr>
        <w:t>valiku teabe seaduse</w:t>
      </w:r>
      <w:r>
        <w:rPr>
          <w:rFonts w:ascii="Times New Roman" w:hAnsi="Times New Roman" w:cs="Times New Roman"/>
          <w:sz w:val="24"/>
          <w:szCs w:val="24"/>
        </w:rPr>
        <w:t xml:space="preserve"> § 12 lg 2 järgi asutuse dokumendiregistris registreeritakse asutuses koostatud ja allakirjutatud õigusaktid hiljemalt nende allakirjutamise või sellele järgneval päeval.  Isikute juurdepääsuõigus tagatakse dokumendiregistri kaudu.</w:t>
      </w:r>
      <w:r w:rsidR="0042256F">
        <w:rPr>
          <w:rFonts w:ascii="Times New Roman" w:hAnsi="Times New Roman" w:cs="Times New Roman"/>
          <w:sz w:val="24"/>
          <w:szCs w:val="24"/>
        </w:rPr>
        <w:t xml:space="preserve"> Seega üldjuhul tuleb ka RMK </w:t>
      </w:r>
      <w:proofErr w:type="spellStart"/>
      <w:r w:rsidR="0042256F">
        <w:rPr>
          <w:rFonts w:ascii="Times New Roman" w:hAnsi="Times New Roman" w:cs="Times New Roman"/>
          <w:sz w:val="24"/>
          <w:szCs w:val="24"/>
        </w:rPr>
        <w:t>siseaktid</w:t>
      </w:r>
      <w:proofErr w:type="spellEnd"/>
      <w:r w:rsidR="001965DD">
        <w:rPr>
          <w:rFonts w:ascii="Times New Roman" w:hAnsi="Times New Roman" w:cs="Times New Roman"/>
          <w:sz w:val="24"/>
          <w:szCs w:val="24"/>
        </w:rPr>
        <w:t xml:space="preserve"> reeglina </w:t>
      </w:r>
      <w:r w:rsidR="0042256F">
        <w:rPr>
          <w:rFonts w:ascii="Times New Roman" w:hAnsi="Times New Roman" w:cs="Times New Roman"/>
          <w:sz w:val="24"/>
          <w:szCs w:val="24"/>
        </w:rPr>
        <w:t xml:space="preserve">kanda dokumendiregistrisse. </w:t>
      </w:r>
      <w:r w:rsidR="001965DD">
        <w:rPr>
          <w:rFonts w:ascii="Times New Roman" w:hAnsi="Times New Roman" w:cs="Times New Roman"/>
          <w:sz w:val="24"/>
          <w:szCs w:val="24"/>
        </w:rPr>
        <w:t>Haldusorgani dokumentide kättesaadavus tagatakse eelkõige doku</w:t>
      </w:r>
      <w:r w:rsidR="007E0518">
        <w:rPr>
          <w:rFonts w:ascii="Times New Roman" w:hAnsi="Times New Roman" w:cs="Times New Roman"/>
          <w:sz w:val="24"/>
          <w:szCs w:val="24"/>
        </w:rPr>
        <w:t>mendiregistri kaudu.</w:t>
      </w:r>
      <w:r w:rsidR="001965DD">
        <w:rPr>
          <w:rFonts w:ascii="Times New Roman" w:hAnsi="Times New Roman" w:cs="Times New Roman"/>
          <w:sz w:val="24"/>
          <w:szCs w:val="24"/>
        </w:rPr>
        <w:t xml:space="preserve">  Põgus ülevaade RMK dokumendiregistri kannetele kinnitab, et nimetatud nõuet on järgitud.</w:t>
      </w:r>
      <w:r w:rsidR="007E0518">
        <w:rPr>
          <w:rFonts w:ascii="Times New Roman" w:hAnsi="Times New Roman" w:cs="Times New Roman"/>
          <w:sz w:val="24"/>
          <w:szCs w:val="24"/>
        </w:rPr>
        <w:t xml:space="preserve"> Avalikustamise võimalik piirang  asutusesisesele teabele</w:t>
      </w:r>
      <w:r w:rsidR="000D6E97">
        <w:rPr>
          <w:rFonts w:ascii="Times New Roman" w:hAnsi="Times New Roman" w:cs="Times New Roman"/>
          <w:sz w:val="24"/>
          <w:szCs w:val="24"/>
        </w:rPr>
        <w:t xml:space="preserve"> aga ka asutusesisetele </w:t>
      </w:r>
      <w:proofErr w:type="spellStart"/>
      <w:r w:rsidR="000D6E97">
        <w:rPr>
          <w:rFonts w:ascii="Times New Roman" w:hAnsi="Times New Roman" w:cs="Times New Roman"/>
          <w:sz w:val="24"/>
          <w:szCs w:val="24"/>
        </w:rPr>
        <w:t>siseaktidele</w:t>
      </w:r>
      <w:proofErr w:type="spellEnd"/>
      <w:r w:rsidR="007E0518">
        <w:rPr>
          <w:rFonts w:ascii="Times New Roman" w:hAnsi="Times New Roman" w:cs="Times New Roman"/>
          <w:sz w:val="24"/>
          <w:szCs w:val="24"/>
        </w:rPr>
        <w:t xml:space="preserve"> ilmselt  ei ole kohaldatav keskkonda oluliselt mõjutada võivate otsustuste puhul. Kuigi Avaliku teabe seadus välistab </w:t>
      </w:r>
      <w:r w:rsidR="000D6E97">
        <w:rPr>
          <w:rFonts w:ascii="Times New Roman" w:hAnsi="Times New Roman" w:cs="Times New Roman"/>
          <w:sz w:val="24"/>
          <w:szCs w:val="24"/>
        </w:rPr>
        <w:t xml:space="preserve">eelkõige </w:t>
      </w:r>
      <w:r w:rsidR="007E0518">
        <w:rPr>
          <w:rFonts w:ascii="Times New Roman" w:hAnsi="Times New Roman" w:cs="Times New Roman"/>
          <w:sz w:val="24"/>
          <w:szCs w:val="24"/>
        </w:rPr>
        <w:t xml:space="preserve">võimaluse asutusesiseseks teabeks tunnistada teavet keskkonnaseisundi kohta, on Arhusi konventsiooni ning </w:t>
      </w:r>
      <w:proofErr w:type="spellStart"/>
      <w:r w:rsidR="007E0518">
        <w:rPr>
          <w:rFonts w:ascii="Times New Roman" w:hAnsi="Times New Roman" w:cs="Times New Roman"/>
          <w:sz w:val="24"/>
          <w:szCs w:val="24"/>
        </w:rPr>
        <w:t>KeÜS</w:t>
      </w:r>
      <w:proofErr w:type="spellEnd"/>
      <w:r w:rsidR="007E0518">
        <w:rPr>
          <w:rFonts w:ascii="Times New Roman" w:hAnsi="Times New Roman" w:cs="Times New Roman"/>
          <w:sz w:val="24"/>
          <w:szCs w:val="24"/>
        </w:rPr>
        <w:t xml:space="preserve"> regulatsioonidest tulenevalt  keskkonda mõjutada </w:t>
      </w:r>
      <w:r w:rsidR="00162061">
        <w:rPr>
          <w:rFonts w:ascii="Times New Roman" w:hAnsi="Times New Roman" w:cs="Times New Roman"/>
          <w:sz w:val="24"/>
          <w:szCs w:val="24"/>
        </w:rPr>
        <w:t>võivale</w:t>
      </w:r>
      <w:r w:rsidR="0077478A">
        <w:rPr>
          <w:rFonts w:ascii="Times New Roman" w:hAnsi="Times New Roman" w:cs="Times New Roman"/>
          <w:sz w:val="24"/>
          <w:szCs w:val="24"/>
        </w:rPr>
        <w:t xml:space="preserve"> tegevusele viitavale tegevusele</w:t>
      </w:r>
      <w:r w:rsidR="007E0518">
        <w:rPr>
          <w:rFonts w:ascii="Times New Roman" w:hAnsi="Times New Roman" w:cs="Times New Roman"/>
          <w:sz w:val="24"/>
          <w:szCs w:val="24"/>
        </w:rPr>
        <w:t xml:space="preserve"> </w:t>
      </w:r>
      <w:r w:rsidR="00162061">
        <w:rPr>
          <w:rFonts w:ascii="Times New Roman" w:hAnsi="Times New Roman" w:cs="Times New Roman"/>
          <w:sz w:val="24"/>
          <w:szCs w:val="24"/>
        </w:rPr>
        <w:t xml:space="preserve"> ja aktidele </w:t>
      </w:r>
      <w:r w:rsidR="007E0518">
        <w:rPr>
          <w:rFonts w:ascii="Times New Roman" w:hAnsi="Times New Roman" w:cs="Times New Roman"/>
          <w:sz w:val="24"/>
          <w:szCs w:val="24"/>
        </w:rPr>
        <w:t>teabele juurdepääsu piiramine oluliselt kitsendatud.</w:t>
      </w:r>
      <w:r w:rsidR="000D6E97">
        <w:rPr>
          <w:rFonts w:ascii="Times New Roman" w:hAnsi="Times New Roman" w:cs="Times New Roman"/>
          <w:sz w:val="24"/>
          <w:szCs w:val="24"/>
        </w:rPr>
        <w:t xml:space="preserve"> </w:t>
      </w:r>
      <w:r w:rsidR="00162061">
        <w:rPr>
          <w:rFonts w:ascii="Times New Roman" w:hAnsi="Times New Roman" w:cs="Times New Roman"/>
          <w:sz w:val="24"/>
          <w:szCs w:val="24"/>
        </w:rPr>
        <w:t>Üldjuhul nimetatud otsustusi ei saa  määratleda asutusesisese teabena</w:t>
      </w:r>
      <w:r w:rsidR="00710163">
        <w:rPr>
          <w:rFonts w:ascii="Times New Roman" w:hAnsi="Times New Roman" w:cs="Times New Roman"/>
          <w:sz w:val="24"/>
          <w:szCs w:val="24"/>
        </w:rPr>
        <w:t xml:space="preserve"> (AK märge)</w:t>
      </w:r>
      <w:r w:rsidR="00162061">
        <w:rPr>
          <w:rFonts w:ascii="Times New Roman" w:hAnsi="Times New Roman" w:cs="Times New Roman"/>
          <w:sz w:val="24"/>
          <w:szCs w:val="24"/>
        </w:rPr>
        <w:t xml:space="preserve">. </w:t>
      </w:r>
    </w:p>
    <w:p w14:paraId="593D2A7E" w14:textId="36432F9E" w:rsidR="0042256F" w:rsidRPr="008A39AE" w:rsidRDefault="0042256F" w:rsidP="008A39AE">
      <w:pPr>
        <w:spacing w:before="240"/>
        <w:jc w:val="both"/>
        <w:rPr>
          <w:rFonts w:ascii="Times New Roman" w:hAnsi="Times New Roman" w:cs="Times New Roman"/>
          <w:sz w:val="24"/>
          <w:szCs w:val="24"/>
        </w:rPr>
      </w:pPr>
      <w:r>
        <w:rPr>
          <w:rFonts w:ascii="Times New Roman" w:hAnsi="Times New Roman" w:cs="Times New Roman"/>
          <w:sz w:val="24"/>
          <w:szCs w:val="24"/>
        </w:rPr>
        <w:t xml:space="preserve">Aktide muul viisil avalikustamine juhtumil, kui RMK akt omab </w:t>
      </w:r>
      <w:r w:rsidR="00CB42B3">
        <w:rPr>
          <w:rFonts w:ascii="Times New Roman" w:hAnsi="Times New Roman" w:cs="Times New Roman"/>
          <w:sz w:val="24"/>
          <w:szCs w:val="24"/>
        </w:rPr>
        <w:t>olulist</w:t>
      </w:r>
      <w:r>
        <w:rPr>
          <w:rFonts w:ascii="Times New Roman" w:hAnsi="Times New Roman" w:cs="Times New Roman"/>
          <w:sz w:val="24"/>
          <w:szCs w:val="24"/>
        </w:rPr>
        <w:t xml:space="preserve"> välismõju ja võib mõjutada loo</w:t>
      </w:r>
      <w:r w:rsidR="00CB42B3">
        <w:rPr>
          <w:rFonts w:ascii="Times New Roman" w:hAnsi="Times New Roman" w:cs="Times New Roman"/>
          <w:sz w:val="24"/>
          <w:szCs w:val="24"/>
        </w:rPr>
        <w:t>d</w:t>
      </w:r>
      <w:r>
        <w:rPr>
          <w:rFonts w:ascii="Times New Roman" w:hAnsi="Times New Roman" w:cs="Times New Roman"/>
          <w:sz w:val="24"/>
          <w:szCs w:val="24"/>
        </w:rPr>
        <w:t xml:space="preserve">uskeskkonda, eeldab konventsioonis ning Keskkonnaseadustiku </w:t>
      </w:r>
      <w:r w:rsidR="00CB42B3">
        <w:rPr>
          <w:rFonts w:ascii="Times New Roman" w:hAnsi="Times New Roman" w:cs="Times New Roman"/>
          <w:sz w:val="24"/>
          <w:szCs w:val="24"/>
        </w:rPr>
        <w:t>ü</w:t>
      </w:r>
      <w:r>
        <w:rPr>
          <w:rFonts w:ascii="Times New Roman" w:hAnsi="Times New Roman" w:cs="Times New Roman"/>
          <w:sz w:val="24"/>
          <w:szCs w:val="24"/>
        </w:rPr>
        <w:t>ldosa seaduses sätestatu arvestamist.</w:t>
      </w:r>
      <w:r w:rsidR="00CB42B3">
        <w:rPr>
          <w:rFonts w:ascii="Times New Roman" w:hAnsi="Times New Roman" w:cs="Times New Roman"/>
          <w:sz w:val="24"/>
          <w:szCs w:val="24"/>
        </w:rPr>
        <w:t xml:space="preserve"> Sellisel juhul teavitamise </w:t>
      </w:r>
      <w:r w:rsidR="000D6E97">
        <w:rPr>
          <w:rFonts w:ascii="Times New Roman" w:hAnsi="Times New Roman" w:cs="Times New Roman"/>
          <w:sz w:val="24"/>
          <w:szCs w:val="24"/>
        </w:rPr>
        <w:t xml:space="preserve">nagu ka kaasamise </w:t>
      </w:r>
      <w:r w:rsidR="00CB42B3">
        <w:rPr>
          <w:rFonts w:ascii="Times New Roman" w:hAnsi="Times New Roman" w:cs="Times New Roman"/>
          <w:sz w:val="24"/>
          <w:szCs w:val="24"/>
        </w:rPr>
        <w:t xml:space="preserve">nõuded  hõlmavad juba akti väljatöötamise staadiumi  ning ei piirdu pelgalt teabe avaldamisega </w:t>
      </w:r>
      <w:r w:rsidR="000D6E97">
        <w:rPr>
          <w:rFonts w:ascii="Times New Roman" w:hAnsi="Times New Roman" w:cs="Times New Roman"/>
          <w:sz w:val="24"/>
          <w:szCs w:val="24"/>
        </w:rPr>
        <w:t xml:space="preserve">vastuvõetud akti kohta </w:t>
      </w:r>
      <w:r w:rsidR="00CB42B3">
        <w:rPr>
          <w:rFonts w:ascii="Times New Roman" w:hAnsi="Times New Roman" w:cs="Times New Roman"/>
          <w:sz w:val="24"/>
          <w:szCs w:val="24"/>
        </w:rPr>
        <w:t>dokumendiregistris.</w:t>
      </w:r>
      <w:r w:rsidR="007E0518">
        <w:rPr>
          <w:rFonts w:ascii="Times New Roman" w:hAnsi="Times New Roman" w:cs="Times New Roman"/>
          <w:sz w:val="24"/>
          <w:szCs w:val="24"/>
        </w:rPr>
        <w:t xml:space="preserve"> </w:t>
      </w:r>
      <w:r w:rsidR="000D6E97">
        <w:rPr>
          <w:rFonts w:ascii="Times New Roman" w:hAnsi="Times New Roman" w:cs="Times New Roman"/>
          <w:sz w:val="24"/>
          <w:szCs w:val="24"/>
        </w:rPr>
        <w:t>See aga ei tähenda, et vastuvõetud  RMK välismõjuga akt  asuks väljaspool Avaliku teabe seaduse regulatsiooni.</w:t>
      </w:r>
      <w:r w:rsidR="00B80880">
        <w:rPr>
          <w:rFonts w:ascii="Times New Roman" w:hAnsi="Times New Roman" w:cs="Times New Roman"/>
          <w:sz w:val="24"/>
          <w:szCs w:val="24"/>
        </w:rPr>
        <w:t xml:space="preserve"> Avalikustamisest tuleb siiski eristada teavitamise kohustust.</w:t>
      </w:r>
    </w:p>
    <w:p w14:paraId="10C7ADE5" w14:textId="081AE0DD" w:rsidR="0084187C" w:rsidRDefault="0084187C" w:rsidP="0084187C">
      <w:pPr>
        <w:pStyle w:val="Loendilik"/>
        <w:spacing w:before="240"/>
        <w:ind w:left="360"/>
        <w:jc w:val="both"/>
        <w:rPr>
          <w:rFonts w:ascii="Times New Roman" w:hAnsi="Times New Roman" w:cs="Times New Roman"/>
          <w:b/>
          <w:bCs/>
          <w:sz w:val="24"/>
          <w:szCs w:val="24"/>
        </w:rPr>
      </w:pPr>
    </w:p>
    <w:p w14:paraId="4CC44F93" w14:textId="21B3FB98" w:rsidR="00C50CD0" w:rsidRPr="00CC1C98" w:rsidRDefault="00C50CD0" w:rsidP="00CC1C98">
      <w:pPr>
        <w:pStyle w:val="Loendilik"/>
        <w:numPr>
          <w:ilvl w:val="0"/>
          <w:numId w:val="5"/>
        </w:numPr>
        <w:spacing w:before="240"/>
        <w:jc w:val="both"/>
        <w:rPr>
          <w:rFonts w:ascii="Times New Roman" w:hAnsi="Times New Roman" w:cs="Times New Roman"/>
          <w:b/>
          <w:bCs/>
          <w:sz w:val="24"/>
          <w:szCs w:val="24"/>
        </w:rPr>
      </w:pPr>
      <w:r w:rsidRPr="00CC1C98">
        <w:rPr>
          <w:rFonts w:ascii="Times New Roman" w:hAnsi="Times New Roman" w:cs="Times New Roman"/>
          <w:b/>
          <w:bCs/>
          <w:sz w:val="24"/>
          <w:szCs w:val="24"/>
        </w:rPr>
        <w:t>Halduseeskirjade</w:t>
      </w:r>
      <w:r w:rsidR="0056385C" w:rsidRPr="00CC1C98">
        <w:rPr>
          <w:rFonts w:ascii="Times New Roman" w:hAnsi="Times New Roman" w:cs="Times New Roman"/>
          <w:b/>
          <w:bCs/>
          <w:sz w:val="24"/>
          <w:szCs w:val="24"/>
        </w:rPr>
        <w:t xml:space="preserve"> ning kavade ja pro</w:t>
      </w:r>
      <w:r w:rsidR="002042D4" w:rsidRPr="00CC1C98">
        <w:rPr>
          <w:rFonts w:ascii="Times New Roman" w:hAnsi="Times New Roman" w:cs="Times New Roman"/>
          <w:b/>
          <w:bCs/>
          <w:sz w:val="24"/>
          <w:szCs w:val="24"/>
        </w:rPr>
        <w:t>g</w:t>
      </w:r>
      <w:r w:rsidR="0056385C" w:rsidRPr="00CC1C98">
        <w:rPr>
          <w:rFonts w:ascii="Times New Roman" w:hAnsi="Times New Roman" w:cs="Times New Roman"/>
          <w:b/>
          <w:bCs/>
          <w:sz w:val="24"/>
          <w:szCs w:val="24"/>
        </w:rPr>
        <w:t>rammide</w:t>
      </w:r>
      <w:r w:rsidRPr="00CC1C98">
        <w:rPr>
          <w:rFonts w:ascii="Times New Roman" w:hAnsi="Times New Roman" w:cs="Times New Roman"/>
          <w:b/>
          <w:bCs/>
          <w:sz w:val="24"/>
          <w:szCs w:val="24"/>
        </w:rPr>
        <w:t xml:space="preserve"> vaidlustamine</w:t>
      </w:r>
    </w:p>
    <w:p w14:paraId="0AFF787D" w14:textId="71170E5A" w:rsidR="00DF5FE6" w:rsidRPr="00CC1C98" w:rsidRDefault="001C3C7E" w:rsidP="00CC1C98">
      <w:pPr>
        <w:spacing w:before="240"/>
        <w:jc w:val="both"/>
        <w:rPr>
          <w:rFonts w:ascii="Times New Roman" w:hAnsi="Times New Roman" w:cs="Times New Roman"/>
          <w:sz w:val="24"/>
          <w:szCs w:val="24"/>
        </w:rPr>
      </w:pPr>
      <w:r w:rsidRPr="00CC1C98">
        <w:rPr>
          <w:rFonts w:ascii="Times New Roman" w:hAnsi="Times New Roman" w:cs="Times New Roman"/>
          <w:sz w:val="24"/>
          <w:szCs w:val="24"/>
        </w:rPr>
        <w:t>Eelnevas</w:t>
      </w:r>
      <w:r w:rsidR="002C1FEB" w:rsidRPr="00CC1C98">
        <w:rPr>
          <w:rFonts w:ascii="Times New Roman" w:hAnsi="Times New Roman" w:cs="Times New Roman"/>
          <w:sz w:val="24"/>
          <w:szCs w:val="24"/>
        </w:rPr>
        <w:t>t</w:t>
      </w:r>
      <w:r w:rsidRPr="00CC1C98">
        <w:rPr>
          <w:rFonts w:ascii="Times New Roman" w:hAnsi="Times New Roman" w:cs="Times New Roman"/>
          <w:sz w:val="24"/>
          <w:szCs w:val="24"/>
        </w:rPr>
        <w:t xml:space="preserve"> tulenevalt ei ole</w:t>
      </w:r>
      <w:r w:rsidR="00663F95" w:rsidRPr="00CC1C98">
        <w:rPr>
          <w:rFonts w:ascii="Times New Roman" w:hAnsi="Times New Roman" w:cs="Times New Roman"/>
          <w:sz w:val="24"/>
          <w:szCs w:val="24"/>
        </w:rPr>
        <w:t xml:space="preserve"> </w:t>
      </w:r>
      <w:r w:rsidR="002042D4" w:rsidRPr="00CC1C98">
        <w:rPr>
          <w:rFonts w:ascii="Times New Roman" w:hAnsi="Times New Roman" w:cs="Times New Roman"/>
          <w:sz w:val="24"/>
          <w:szCs w:val="24"/>
        </w:rPr>
        <w:t>pelgalt</w:t>
      </w:r>
      <w:r w:rsidR="009F5EC0" w:rsidRPr="00CC1C98">
        <w:rPr>
          <w:rFonts w:ascii="Times New Roman" w:hAnsi="Times New Roman" w:cs="Times New Roman"/>
          <w:sz w:val="24"/>
          <w:szCs w:val="24"/>
        </w:rPr>
        <w:t xml:space="preserve"> sisemist töökorraldust</w:t>
      </w:r>
      <w:r w:rsidR="00311C59" w:rsidRPr="00CC1C98">
        <w:rPr>
          <w:rFonts w:ascii="Times New Roman" w:hAnsi="Times New Roman" w:cs="Times New Roman"/>
          <w:sz w:val="24"/>
          <w:szCs w:val="24"/>
        </w:rPr>
        <w:t xml:space="preserve"> reguleerivad</w:t>
      </w:r>
      <w:r w:rsidR="00663F95" w:rsidRPr="00CC1C98">
        <w:rPr>
          <w:rFonts w:ascii="Times New Roman" w:hAnsi="Times New Roman" w:cs="Times New Roman"/>
          <w:sz w:val="24"/>
          <w:szCs w:val="24"/>
        </w:rPr>
        <w:t xml:space="preserve"> halduseeskirjad eraldiseisva  haldusaktina </w:t>
      </w:r>
      <w:r w:rsidR="002C1FEB" w:rsidRPr="00CC1C98">
        <w:rPr>
          <w:rFonts w:ascii="Times New Roman" w:hAnsi="Times New Roman" w:cs="Times New Roman"/>
          <w:sz w:val="24"/>
          <w:szCs w:val="24"/>
        </w:rPr>
        <w:t xml:space="preserve"> reeglina </w:t>
      </w:r>
      <w:r w:rsidR="005B3114" w:rsidRPr="00CC1C98">
        <w:rPr>
          <w:rFonts w:ascii="Times New Roman" w:hAnsi="Times New Roman" w:cs="Times New Roman"/>
          <w:sz w:val="24"/>
          <w:szCs w:val="24"/>
        </w:rPr>
        <w:t xml:space="preserve">haldusväliste isikute poolt </w:t>
      </w:r>
      <w:r w:rsidR="00663F95" w:rsidRPr="00CC1C98">
        <w:rPr>
          <w:rFonts w:ascii="Times New Roman" w:hAnsi="Times New Roman" w:cs="Times New Roman"/>
          <w:sz w:val="24"/>
          <w:szCs w:val="24"/>
        </w:rPr>
        <w:t>vaidlustatavad</w:t>
      </w:r>
      <w:r w:rsidR="002C1FEB" w:rsidRPr="00CC1C98">
        <w:rPr>
          <w:rFonts w:ascii="Times New Roman" w:hAnsi="Times New Roman" w:cs="Times New Roman"/>
          <w:sz w:val="24"/>
          <w:szCs w:val="24"/>
        </w:rPr>
        <w:t>.</w:t>
      </w:r>
      <w:r w:rsidR="000867C9" w:rsidRPr="00CC1C98">
        <w:rPr>
          <w:rFonts w:ascii="Times New Roman" w:hAnsi="Times New Roman" w:cs="Times New Roman"/>
          <w:sz w:val="24"/>
          <w:szCs w:val="24"/>
        </w:rPr>
        <w:t xml:space="preserve"> </w:t>
      </w:r>
      <w:r w:rsidR="00517776" w:rsidRPr="00CC1C98">
        <w:rPr>
          <w:rFonts w:ascii="Times New Roman" w:hAnsi="Times New Roman" w:cs="Times New Roman"/>
          <w:sz w:val="24"/>
          <w:szCs w:val="24"/>
        </w:rPr>
        <w:t xml:space="preserve">Puudutatud isik </w:t>
      </w:r>
      <w:r w:rsidR="00B06DA3" w:rsidRPr="00CC1C98">
        <w:rPr>
          <w:rFonts w:ascii="Times New Roman" w:hAnsi="Times New Roman" w:cs="Times New Roman"/>
          <w:sz w:val="24"/>
          <w:szCs w:val="24"/>
        </w:rPr>
        <w:t xml:space="preserve">saab samas </w:t>
      </w:r>
      <w:r w:rsidR="00D24288" w:rsidRPr="00CC1C98">
        <w:rPr>
          <w:rFonts w:ascii="Times New Roman" w:hAnsi="Times New Roman" w:cs="Times New Roman"/>
          <w:sz w:val="24"/>
          <w:szCs w:val="24"/>
        </w:rPr>
        <w:t>tema suhtes tehtud otsustuse</w:t>
      </w:r>
      <w:r w:rsidR="00657007" w:rsidRPr="00CC1C98">
        <w:rPr>
          <w:rFonts w:ascii="Times New Roman" w:hAnsi="Times New Roman" w:cs="Times New Roman"/>
          <w:sz w:val="24"/>
          <w:szCs w:val="24"/>
        </w:rPr>
        <w:t xml:space="preserve"> võ</w:t>
      </w:r>
      <w:r w:rsidR="0005328A" w:rsidRPr="00CC1C98">
        <w:rPr>
          <w:rFonts w:ascii="Times New Roman" w:hAnsi="Times New Roman" w:cs="Times New Roman"/>
          <w:sz w:val="24"/>
          <w:szCs w:val="24"/>
        </w:rPr>
        <w:t>i toimingu</w:t>
      </w:r>
      <w:r w:rsidR="00FE48F0" w:rsidRPr="00CC1C98">
        <w:rPr>
          <w:rFonts w:ascii="Times New Roman" w:hAnsi="Times New Roman" w:cs="Times New Roman"/>
          <w:sz w:val="24"/>
          <w:szCs w:val="24"/>
        </w:rPr>
        <w:t xml:space="preserve"> </w:t>
      </w:r>
      <w:r w:rsidR="00D24288" w:rsidRPr="00CC1C98">
        <w:rPr>
          <w:rFonts w:ascii="Times New Roman" w:hAnsi="Times New Roman" w:cs="Times New Roman"/>
          <w:sz w:val="24"/>
          <w:szCs w:val="24"/>
        </w:rPr>
        <w:t>vaidlustamisel tugineda ka</w:t>
      </w:r>
      <w:r w:rsidR="00A05D6B" w:rsidRPr="00CC1C98">
        <w:rPr>
          <w:rFonts w:ascii="Times New Roman" w:hAnsi="Times New Roman" w:cs="Times New Roman"/>
          <w:sz w:val="24"/>
          <w:szCs w:val="24"/>
        </w:rPr>
        <w:t xml:space="preserve"> menetluse läbiviimisel </w:t>
      </w:r>
      <w:r w:rsidR="00811C15">
        <w:rPr>
          <w:rFonts w:ascii="Times New Roman" w:hAnsi="Times New Roman" w:cs="Times New Roman"/>
          <w:sz w:val="24"/>
          <w:szCs w:val="24"/>
        </w:rPr>
        <w:t>aluseks võetud</w:t>
      </w:r>
      <w:r w:rsidR="00E56FF0" w:rsidRPr="00CC1C98">
        <w:rPr>
          <w:rFonts w:ascii="Times New Roman" w:hAnsi="Times New Roman" w:cs="Times New Roman"/>
          <w:sz w:val="24"/>
          <w:szCs w:val="24"/>
        </w:rPr>
        <w:t xml:space="preserve"> eeskirja sätte õigusevastasusele või väära</w:t>
      </w:r>
      <w:r w:rsidR="00FE48F0" w:rsidRPr="00CC1C98">
        <w:rPr>
          <w:rFonts w:ascii="Times New Roman" w:hAnsi="Times New Roman" w:cs="Times New Roman"/>
          <w:sz w:val="24"/>
          <w:szCs w:val="24"/>
        </w:rPr>
        <w:t>le kohaldamisele.</w:t>
      </w:r>
    </w:p>
    <w:p w14:paraId="05AE2F6A" w14:textId="5766DC18" w:rsidR="008323C0" w:rsidRPr="00CC1C98" w:rsidRDefault="00E5121C" w:rsidP="00CC1C98">
      <w:pPr>
        <w:spacing w:before="240"/>
        <w:jc w:val="both"/>
        <w:rPr>
          <w:rFonts w:ascii="Times New Roman" w:hAnsi="Times New Roman" w:cs="Times New Roman"/>
          <w:sz w:val="24"/>
          <w:szCs w:val="24"/>
        </w:rPr>
      </w:pPr>
      <w:r w:rsidRPr="00CC1C98">
        <w:rPr>
          <w:rFonts w:ascii="Times New Roman" w:hAnsi="Times New Roman" w:cs="Times New Roman"/>
          <w:sz w:val="24"/>
          <w:szCs w:val="24"/>
        </w:rPr>
        <w:lastRenderedPageBreak/>
        <w:t xml:space="preserve">Keskkonda mõjutavad </w:t>
      </w:r>
      <w:r w:rsidR="00242A6C" w:rsidRPr="00CC1C98">
        <w:rPr>
          <w:rFonts w:ascii="Times New Roman" w:hAnsi="Times New Roman" w:cs="Times New Roman"/>
          <w:sz w:val="24"/>
          <w:szCs w:val="24"/>
        </w:rPr>
        <w:t>k</w:t>
      </w:r>
      <w:r w:rsidR="002057F5" w:rsidRPr="00CC1C98">
        <w:rPr>
          <w:rFonts w:ascii="Times New Roman" w:hAnsi="Times New Roman" w:cs="Times New Roman"/>
          <w:sz w:val="24"/>
          <w:szCs w:val="24"/>
        </w:rPr>
        <w:t>ava</w:t>
      </w:r>
      <w:r w:rsidRPr="00CC1C98">
        <w:rPr>
          <w:rFonts w:ascii="Times New Roman" w:hAnsi="Times New Roman" w:cs="Times New Roman"/>
          <w:sz w:val="24"/>
          <w:szCs w:val="24"/>
        </w:rPr>
        <w:t xml:space="preserve">d ja </w:t>
      </w:r>
      <w:r w:rsidR="00242A6C" w:rsidRPr="00CC1C98">
        <w:rPr>
          <w:rFonts w:ascii="Times New Roman" w:hAnsi="Times New Roman" w:cs="Times New Roman"/>
          <w:sz w:val="24"/>
          <w:szCs w:val="24"/>
        </w:rPr>
        <w:t xml:space="preserve">programmid  </w:t>
      </w:r>
      <w:r w:rsidR="005946AC" w:rsidRPr="00CC1C98">
        <w:rPr>
          <w:rFonts w:ascii="Times New Roman" w:hAnsi="Times New Roman" w:cs="Times New Roman"/>
          <w:sz w:val="24"/>
          <w:szCs w:val="24"/>
        </w:rPr>
        <w:t xml:space="preserve">on  vaidlustatavad </w:t>
      </w:r>
      <w:r w:rsidR="00186101" w:rsidRPr="00CC1C98">
        <w:rPr>
          <w:rFonts w:ascii="Times New Roman" w:hAnsi="Times New Roman" w:cs="Times New Roman"/>
          <w:sz w:val="24"/>
          <w:szCs w:val="24"/>
        </w:rPr>
        <w:t xml:space="preserve"> </w:t>
      </w:r>
      <w:r w:rsidR="00E061F8" w:rsidRPr="00CC1C98">
        <w:rPr>
          <w:rFonts w:ascii="Times New Roman" w:hAnsi="Times New Roman" w:cs="Times New Roman"/>
          <w:sz w:val="24"/>
          <w:szCs w:val="24"/>
        </w:rPr>
        <w:t xml:space="preserve">siiski </w:t>
      </w:r>
      <w:r w:rsidR="009B4823" w:rsidRPr="00CC1C98">
        <w:rPr>
          <w:rFonts w:ascii="Times New Roman" w:hAnsi="Times New Roman" w:cs="Times New Roman"/>
          <w:sz w:val="24"/>
          <w:szCs w:val="24"/>
        </w:rPr>
        <w:t xml:space="preserve"> suuremal määral. </w:t>
      </w:r>
      <w:r w:rsidR="002F6BA5" w:rsidRPr="00CC1C98">
        <w:rPr>
          <w:rFonts w:ascii="Times New Roman" w:hAnsi="Times New Roman" w:cs="Times New Roman"/>
          <w:sz w:val="24"/>
          <w:szCs w:val="24"/>
        </w:rPr>
        <w:t xml:space="preserve"> </w:t>
      </w:r>
      <w:r w:rsidR="003A4227" w:rsidRPr="00CC1C98">
        <w:rPr>
          <w:rFonts w:ascii="Times New Roman" w:hAnsi="Times New Roman" w:cs="Times New Roman"/>
          <w:sz w:val="24"/>
          <w:szCs w:val="24"/>
        </w:rPr>
        <w:t>Õiguslike argumentide</w:t>
      </w:r>
      <w:r w:rsidR="008323C0" w:rsidRPr="00CC1C98">
        <w:rPr>
          <w:rFonts w:ascii="Times New Roman" w:hAnsi="Times New Roman" w:cs="Times New Roman"/>
          <w:sz w:val="24"/>
          <w:szCs w:val="24"/>
        </w:rPr>
        <w:t>na saab siin</w:t>
      </w:r>
      <w:r w:rsidR="00A55027" w:rsidRPr="00CC1C98">
        <w:rPr>
          <w:rFonts w:ascii="Times New Roman" w:hAnsi="Times New Roman" w:cs="Times New Roman"/>
          <w:sz w:val="24"/>
          <w:szCs w:val="24"/>
        </w:rPr>
        <w:t xml:space="preserve"> es</w:t>
      </w:r>
      <w:r w:rsidR="00452088" w:rsidRPr="00CC1C98">
        <w:rPr>
          <w:rFonts w:ascii="Times New Roman" w:hAnsi="Times New Roman" w:cs="Times New Roman"/>
          <w:sz w:val="24"/>
          <w:szCs w:val="24"/>
        </w:rPr>
        <w:t>majoones</w:t>
      </w:r>
      <w:r w:rsidR="008323C0" w:rsidRPr="00CC1C98">
        <w:rPr>
          <w:rFonts w:ascii="Times New Roman" w:hAnsi="Times New Roman" w:cs="Times New Roman"/>
          <w:sz w:val="24"/>
          <w:szCs w:val="24"/>
        </w:rPr>
        <w:t xml:space="preserve"> esineda</w:t>
      </w:r>
      <w:r w:rsidR="00E865E6" w:rsidRPr="00CC1C98">
        <w:rPr>
          <w:rFonts w:ascii="Times New Roman" w:hAnsi="Times New Roman" w:cs="Times New Roman"/>
          <w:sz w:val="24"/>
          <w:szCs w:val="24"/>
        </w:rPr>
        <w:t xml:space="preserve"> nii menetlusnormide rikkumine</w:t>
      </w:r>
      <w:r w:rsidR="00350BFD" w:rsidRPr="00CC1C98">
        <w:rPr>
          <w:rFonts w:ascii="Times New Roman" w:hAnsi="Times New Roman" w:cs="Times New Roman"/>
          <w:sz w:val="24"/>
          <w:szCs w:val="24"/>
        </w:rPr>
        <w:t xml:space="preserve"> keskkonnamõju omavate</w:t>
      </w:r>
      <w:r w:rsidR="004163B9" w:rsidRPr="00CC1C98">
        <w:rPr>
          <w:rFonts w:ascii="Times New Roman" w:hAnsi="Times New Roman" w:cs="Times New Roman"/>
          <w:sz w:val="24"/>
          <w:szCs w:val="24"/>
        </w:rPr>
        <w:t xml:space="preserve"> </w:t>
      </w:r>
      <w:r w:rsidR="00A07BB4" w:rsidRPr="00CC1C98">
        <w:rPr>
          <w:rFonts w:ascii="Times New Roman" w:hAnsi="Times New Roman" w:cs="Times New Roman"/>
          <w:sz w:val="24"/>
          <w:szCs w:val="24"/>
        </w:rPr>
        <w:t>kavade ja programmide väljatöötamisel</w:t>
      </w:r>
      <w:r w:rsidR="008B19C0" w:rsidRPr="00CC1C98">
        <w:rPr>
          <w:rFonts w:ascii="Times New Roman" w:hAnsi="Times New Roman" w:cs="Times New Roman"/>
          <w:sz w:val="24"/>
          <w:szCs w:val="24"/>
        </w:rPr>
        <w:t xml:space="preserve">  (sh teavitamiskohustuse </w:t>
      </w:r>
      <w:r w:rsidR="00513EB8" w:rsidRPr="00CC1C98">
        <w:rPr>
          <w:rFonts w:ascii="Times New Roman" w:hAnsi="Times New Roman" w:cs="Times New Roman"/>
          <w:sz w:val="24"/>
          <w:szCs w:val="24"/>
        </w:rPr>
        <w:t>mittekohane täitmine, kaasamise puudused</w:t>
      </w:r>
      <w:r w:rsidR="00870368" w:rsidRPr="00CC1C98">
        <w:rPr>
          <w:rFonts w:ascii="Times New Roman" w:hAnsi="Times New Roman" w:cs="Times New Roman"/>
          <w:sz w:val="24"/>
          <w:szCs w:val="24"/>
        </w:rPr>
        <w:t>) kui ka organi poolt kaalutlusõiguse väärkasutamine.</w:t>
      </w:r>
    </w:p>
    <w:p w14:paraId="0C18E6BA" w14:textId="28A9E9E7" w:rsidR="00E61164" w:rsidRPr="00CC1C98" w:rsidRDefault="002C5A4B" w:rsidP="00CC1C98">
      <w:pPr>
        <w:spacing w:before="240"/>
        <w:jc w:val="both"/>
        <w:rPr>
          <w:rFonts w:ascii="Times New Roman" w:hAnsi="Times New Roman" w:cs="Times New Roman"/>
          <w:sz w:val="24"/>
          <w:szCs w:val="24"/>
        </w:rPr>
      </w:pPr>
      <w:r w:rsidRPr="00CC1C98">
        <w:rPr>
          <w:rFonts w:ascii="Times New Roman" w:hAnsi="Times New Roman" w:cs="Times New Roman"/>
          <w:sz w:val="24"/>
          <w:szCs w:val="24"/>
        </w:rPr>
        <w:t xml:space="preserve">Eraldi tuleb siinkohal </w:t>
      </w:r>
      <w:r w:rsidR="002855B0" w:rsidRPr="00CC1C98">
        <w:rPr>
          <w:rFonts w:ascii="Times New Roman" w:hAnsi="Times New Roman" w:cs="Times New Roman"/>
          <w:sz w:val="24"/>
          <w:szCs w:val="24"/>
        </w:rPr>
        <w:t>valdkonna spetsiifika</w:t>
      </w:r>
      <w:r w:rsidR="00932459" w:rsidRPr="00CC1C98">
        <w:rPr>
          <w:rFonts w:ascii="Times New Roman" w:hAnsi="Times New Roman" w:cs="Times New Roman"/>
          <w:sz w:val="24"/>
          <w:szCs w:val="24"/>
        </w:rPr>
        <w:t xml:space="preserve"> tõttu</w:t>
      </w:r>
      <w:r w:rsidR="002855B0" w:rsidRPr="00CC1C98">
        <w:rPr>
          <w:rFonts w:ascii="Times New Roman" w:hAnsi="Times New Roman" w:cs="Times New Roman"/>
          <w:sz w:val="24"/>
          <w:szCs w:val="24"/>
        </w:rPr>
        <w:t xml:space="preserve"> </w:t>
      </w:r>
      <w:r w:rsidRPr="00CC1C98">
        <w:rPr>
          <w:rFonts w:ascii="Times New Roman" w:hAnsi="Times New Roman" w:cs="Times New Roman"/>
          <w:sz w:val="24"/>
          <w:szCs w:val="24"/>
        </w:rPr>
        <w:t>peatuda keskkonnaorganisatsioonide kaebeõigusel</w:t>
      </w:r>
      <w:r w:rsidR="00811C15">
        <w:rPr>
          <w:rFonts w:ascii="Times New Roman" w:hAnsi="Times New Roman" w:cs="Times New Roman"/>
          <w:sz w:val="24"/>
          <w:szCs w:val="24"/>
        </w:rPr>
        <w:t>,</w:t>
      </w:r>
      <w:r w:rsidR="00F12B00" w:rsidRPr="00CC1C98">
        <w:rPr>
          <w:rFonts w:ascii="Times New Roman" w:hAnsi="Times New Roman" w:cs="Times New Roman"/>
          <w:sz w:val="24"/>
          <w:szCs w:val="24"/>
        </w:rPr>
        <w:t xml:space="preserve"> kuivõrd RMK </w:t>
      </w:r>
      <w:r w:rsidR="003857E3" w:rsidRPr="00CC1C98">
        <w:rPr>
          <w:rFonts w:ascii="Times New Roman" w:hAnsi="Times New Roman" w:cs="Times New Roman"/>
          <w:sz w:val="24"/>
          <w:szCs w:val="24"/>
        </w:rPr>
        <w:t xml:space="preserve">tegevusvaldkond seondub loodusressursi </w:t>
      </w:r>
      <w:r w:rsidR="002672AF" w:rsidRPr="00CC1C98">
        <w:rPr>
          <w:rFonts w:ascii="Times New Roman" w:hAnsi="Times New Roman" w:cs="Times New Roman"/>
          <w:sz w:val="24"/>
          <w:szCs w:val="24"/>
        </w:rPr>
        <w:t>majandamise ja selle korraldamisega. Keskkonnaorganisatsioonide kaebeõigus</w:t>
      </w:r>
      <w:r w:rsidR="006C260E" w:rsidRPr="00CC1C98">
        <w:rPr>
          <w:rFonts w:ascii="Times New Roman" w:hAnsi="Times New Roman" w:cs="Times New Roman"/>
          <w:sz w:val="24"/>
          <w:szCs w:val="24"/>
        </w:rPr>
        <w:t xml:space="preserve"> tuleneb Arhusi konventsiooni art 9 </w:t>
      </w:r>
      <w:proofErr w:type="spellStart"/>
      <w:r w:rsidR="006C260E" w:rsidRPr="00CC1C98">
        <w:rPr>
          <w:rFonts w:ascii="Times New Roman" w:hAnsi="Times New Roman" w:cs="Times New Roman"/>
          <w:sz w:val="24"/>
          <w:szCs w:val="24"/>
        </w:rPr>
        <w:t>lg</w:t>
      </w:r>
      <w:r w:rsidR="009C582B" w:rsidRPr="00CC1C98">
        <w:rPr>
          <w:rFonts w:ascii="Times New Roman" w:hAnsi="Times New Roman" w:cs="Times New Roman"/>
          <w:sz w:val="24"/>
          <w:szCs w:val="24"/>
        </w:rPr>
        <w:t>-st</w:t>
      </w:r>
      <w:proofErr w:type="spellEnd"/>
      <w:r w:rsidR="009C582B" w:rsidRPr="00CC1C98">
        <w:rPr>
          <w:rFonts w:ascii="Times New Roman" w:hAnsi="Times New Roman" w:cs="Times New Roman"/>
          <w:sz w:val="24"/>
          <w:szCs w:val="24"/>
        </w:rPr>
        <w:t xml:space="preserve"> 3 ning </w:t>
      </w:r>
      <w:proofErr w:type="spellStart"/>
      <w:r w:rsidR="009C582B" w:rsidRPr="00CC1C98">
        <w:rPr>
          <w:rFonts w:ascii="Times New Roman" w:hAnsi="Times New Roman" w:cs="Times New Roman"/>
          <w:sz w:val="24"/>
          <w:szCs w:val="24"/>
        </w:rPr>
        <w:t>KeÜS</w:t>
      </w:r>
      <w:proofErr w:type="spellEnd"/>
      <w:r w:rsidR="009C582B" w:rsidRPr="00CC1C98">
        <w:rPr>
          <w:rFonts w:ascii="Times New Roman" w:hAnsi="Times New Roman" w:cs="Times New Roman"/>
          <w:sz w:val="24"/>
          <w:szCs w:val="24"/>
        </w:rPr>
        <w:t xml:space="preserve"> §-dest 30 ja 31</w:t>
      </w:r>
      <w:r w:rsidR="00DC20EB" w:rsidRPr="00CC1C98">
        <w:rPr>
          <w:rFonts w:ascii="Times New Roman" w:hAnsi="Times New Roman" w:cs="Times New Roman"/>
          <w:sz w:val="24"/>
          <w:szCs w:val="24"/>
        </w:rPr>
        <w:t xml:space="preserve">. </w:t>
      </w:r>
      <w:proofErr w:type="spellStart"/>
      <w:r w:rsidR="00DC20EB" w:rsidRPr="00CC1C98">
        <w:rPr>
          <w:rFonts w:ascii="Times New Roman" w:hAnsi="Times New Roman" w:cs="Times New Roman"/>
          <w:sz w:val="24"/>
          <w:szCs w:val="24"/>
        </w:rPr>
        <w:t>KeÜS</w:t>
      </w:r>
      <w:proofErr w:type="spellEnd"/>
      <w:r w:rsidR="00DC20EB" w:rsidRPr="00CC1C98">
        <w:rPr>
          <w:rFonts w:ascii="Times New Roman" w:hAnsi="Times New Roman" w:cs="Times New Roman"/>
          <w:sz w:val="24"/>
          <w:szCs w:val="24"/>
        </w:rPr>
        <w:t xml:space="preserve"> §</w:t>
      </w:r>
      <w:r w:rsidR="00B80880">
        <w:rPr>
          <w:rFonts w:ascii="Times New Roman" w:hAnsi="Times New Roman" w:cs="Times New Roman"/>
          <w:sz w:val="24"/>
          <w:szCs w:val="24"/>
        </w:rPr>
        <w:t xml:space="preserve"> </w:t>
      </w:r>
      <w:r w:rsidR="00DC20EB" w:rsidRPr="00CC1C98">
        <w:rPr>
          <w:rFonts w:ascii="Times New Roman" w:hAnsi="Times New Roman" w:cs="Times New Roman"/>
          <w:sz w:val="24"/>
          <w:szCs w:val="24"/>
        </w:rPr>
        <w:t>30 lg 2</w:t>
      </w:r>
      <w:r w:rsidR="00546F63" w:rsidRPr="00CC1C98">
        <w:rPr>
          <w:rFonts w:ascii="Times New Roman" w:hAnsi="Times New Roman" w:cs="Times New Roman"/>
          <w:sz w:val="24"/>
          <w:szCs w:val="24"/>
        </w:rPr>
        <w:t xml:space="preserve"> sätestab järgmist: Kui keskkonnaorgan</w:t>
      </w:r>
      <w:r w:rsidR="00CF64C6" w:rsidRPr="00CC1C98">
        <w:rPr>
          <w:rFonts w:ascii="Times New Roman" w:hAnsi="Times New Roman" w:cs="Times New Roman"/>
          <w:sz w:val="24"/>
          <w:szCs w:val="24"/>
        </w:rPr>
        <w:t>isatsioon</w:t>
      </w:r>
      <w:r w:rsidR="00546F63" w:rsidRPr="00CC1C98">
        <w:rPr>
          <w:rFonts w:ascii="Times New Roman" w:hAnsi="Times New Roman" w:cs="Times New Roman"/>
          <w:sz w:val="24"/>
          <w:szCs w:val="24"/>
        </w:rPr>
        <w:t xml:space="preserve"> vaidlustab haldusakti või sooritatud</w:t>
      </w:r>
      <w:r w:rsidR="00932459" w:rsidRPr="00CC1C98">
        <w:rPr>
          <w:rFonts w:ascii="Times New Roman" w:hAnsi="Times New Roman" w:cs="Times New Roman"/>
          <w:sz w:val="24"/>
          <w:szCs w:val="24"/>
        </w:rPr>
        <w:t xml:space="preserve"> </w:t>
      </w:r>
      <w:r w:rsidR="00CA2460" w:rsidRPr="00CC1C98">
        <w:rPr>
          <w:rFonts w:ascii="Times New Roman" w:hAnsi="Times New Roman" w:cs="Times New Roman"/>
          <w:sz w:val="24"/>
          <w:szCs w:val="24"/>
        </w:rPr>
        <w:t xml:space="preserve"> toimingu halduskohtumenetluse seadustikus või haldusmenetluse seadustikus</w:t>
      </w:r>
      <w:r w:rsidR="00023378" w:rsidRPr="00CC1C98">
        <w:rPr>
          <w:rFonts w:ascii="Times New Roman" w:hAnsi="Times New Roman" w:cs="Times New Roman"/>
          <w:sz w:val="24"/>
          <w:szCs w:val="24"/>
        </w:rPr>
        <w:t xml:space="preserve"> sätestatud korras, eeldatakse, et tema huvi on põhjendatud</w:t>
      </w:r>
      <w:r w:rsidR="00BA38C0" w:rsidRPr="00CC1C98">
        <w:rPr>
          <w:rFonts w:ascii="Times New Roman" w:hAnsi="Times New Roman" w:cs="Times New Roman"/>
          <w:sz w:val="24"/>
          <w:szCs w:val="24"/>
        </w:rPr>
        <w:t>, kui vaidlustatud haldusakt või toiming on seotud organisatsiooni</w:t>
      </w:r>
      <w:r w:rsidR="00047EB0" w:rsidRPr="00CC1C98">
        <w:rPr>
          <w:rFonts w:ascii="Times New Roman" w:hAnsi="Times New Roman" w:cs="Times New Roman"/>
          <w:sz w:val="24"/>
          <w:szCs w:val="24"/>
        </w:rPr>
        <w:t xml:space="preserve"> keskkonnakaitseliste eesmärkide või senise </w:t>
      </w:r>
      <w:r w:rsidR="007A7298" w:rsidRPr="00CC1C98">
        <w:rPr>
          <w:rFonts w:ascii="Times New Roman" w:hAnsi="Times New Roman" w:cs="Times New Roman"/>
          <w:sz w:val="24"/>
          <w:szCs w:val="24"/>
        </w:rPr>
        <w:t>keskkonnakaitseli</w:t>
      </w:r>
      <w:r w:rsidR="00BD0FB0" w:rsidRPr="00CC1C98">
        <w:rPr>
          <w:rFonts w:ascii="Times New Roman" w:hAnsi="Times New Roman" w:cs="Times New Roman"/>
          <w:sz w:val="24"/>
          <w:szCs w:val="24"/>
        </w:rPr>
        <w:t>se</w:t>
      </w:r>
      <w:r w:rsidR="007A7298" w:rsidRPr="00CC1C98">
        <w:rPr>
          <w:rFonts w:ascii="Times New Roman" w:hAnsi="Times New Roman" w:cs="Times New Roman"/>
          <w:sz w:val="24"/>
          <w:szCs w:val="24"/>
        </w:rPr>
        <w:t xml:space="preserve"> tegevusvaldkonnaga.</w:t>
      </w:r>
      <w:r w:rsidR="00BC15E2" w:rsidRPr="00CC1C98">
        <w:rPr>
          <w:rFonts w:ascii="Times New Roman" w:hAnsi="Times New Roman" w:cs="Times New Roman"/>
          <w:sz w:val="24"/>
          <w:szCs w:val="24"/>
        </w:rPr>
        <w:t xml:space="preserve"> </w:t>
      </w:r>
      <w:r w:rsidR="001A25BA" w:rsidRPr="00CC1C98">
        <w:rPr>
          <w:rFonts w:ascii="Times New Roman" w:hAnsi="Times New Roman" w:cs="Times New Roman"/>
          <w:sz w:val="24"/>
          <w:szCs w:val="24"/>
        </w:rPr>
        <w:t xml:space="preserve"> </w:t>
      </w:r>
    </w:p>
    <w:p w14:paraId="150E276F" w14:textId="77777777" w:rsidR="0084187C" w:rsidRDefault="0084187C" w:rsidP="00CC1C98">
      <w:pPr>
        <w:spacing w:before="240"/>
        <w:jc w:val="both"/>
        <w:rPr>
          <w:rFonts w:ascii="Times New Roman" w:hAnsi="Times New Roman" w:cs="Times New Roman"/>
          <w:b/>
          <w:bCs/>
          <w:sz w:val="24"/>
          <w:szCs w:val="24"/>
        </w:rPr>
      </w:pPr>
    </w:p>
    <w:p w14:paraId="4294F533" w14:textId="20165D83" w:rsidR="00527216" w:rsidRPr="00CC1C98" w:rsidRDefault="0028382D" w:rsidP="00CC1C98">
      <w:pPr>
        <w:spacing w:before="240"/>
        <w:jc w:val="both"/>
        <w:rPr>
          <w:rFonts w:ascii="Times New Roman" w:hAnsi="Times New Roman" w:cs="Times New Roman"/>
          <w:b/>
          <w:bCs/>
          <w:sz w:val="24"/>
          <w:szCs w:val="24"/>
        </w:rPr>
      </w:pPr>
      <w:r w:rsidRPr="00CC1C98">
        <w:rPr>
          <w:rFonts w:ascii="Times New Roman" w:hAnsi="Times New Roman" w:cs="Times New Roman"/>
          <w:b/>
          <w:bCs/>
          <w:sz w:val="24"/>
          <w:szCs w:val="24"/>
        </w:rPr>
        <w:t>Kokkuvõtte</w:t>
      </w:r>
      <w:r w:rsidR="00CF1271" w:rsidRPr="00CC1C98">
        <w:rPr>
          <w:rFonts w:ascii="Times New Roman" w:hAnsi="Times New Roman" w:cs="Times New Roman"/>
          <w:b/>
          <w:bCs/>
          <w:sz w:val="24"/>
          <w:szCs w:val="24"/>
        </w:rPr>
        <w:t>ks</w:t>
      </w:r>
    </w:p>
    <w:p w14:paraId="76989B36" w14:textId="0CF1D9A3" w:rsidR="0084187C" w:rsidRPr="00CC1C98" w:rsidRDefault="00A141ED" w:rsidP="00CC1C98">
      <w:pPr>
        <w:spacing w:before="240"/>
        <w:jc w:val="both"/>
        <w:rPr>
          <w:rFonts w:ascii="Times New Roman" w:hAnsi="Times New Roman" w:cs="Times New Roman"/>
          <w:sz w:val="24"/>
          <w:szCs w:val="24"/>
        </w:rPr>
      </w:pPr>
      <w:r w:rsidRPr="00CC1C98">
        <w:rPr>
          <w:rFonts w:ascii="Times New Roman" w:hAnsi="Times New Roman" w:cs="Times New Roman"/>
          <w:sz w:val="24"/>
          <w:szCs w:val="24"/>
        </w:rPr>
        <w:t xml:space="preserve">RMK </w:t>
      </w:r>
      <w:proofErr w:type="spellStart"/>
      <w:r w:rsidRPr="00CC1C98">
        <w:rPr>
          <w:rFonts w:ascii="Times New Roman" w:hAnsi="Times New Roman" w:cs="Times New Roman"/>
          <w:sz w:val="24"/>
          <w:szCs w:val="24"/>
        </w:rPr>
        <w:t>siseaktide</w:t>
      </w:r>
      <w:proofErr w:type="spellEnd"/>
      <w:r w:rsidRPr="00CC1C98">
        <w:rPr>
          <w:rFonts w:ascii="Times New Roman" w:hAnsi="Times New Roman" w:cs="Times New Roman"/>
          <w:sz w:val="24"/>
          <w:szCs w:val="24"/>
        </w:rPr>
        <w:t xml:space="preserve"> </w:t>
      </w:r>
      <w:proofErr w:type="spellStart"/>
      <w:r w:rsidRPr="00CC1C98">
        <w:rPr>
          <w:rFonts w:ascii="Times New Roman" w:hAnsi="Times New Roman" w:cs="Times New Roman"/>
          <w:sz w:val="24"/>
          <w:szCs w:val="24"/>
        </w:rPr>
        <w:t>vaidlustatav</w:t>
      </w:r>
      <w:r w:rsidR="00017864" w:rsidRPr="00CC1C98">
        <w:rPr>
          <w:rFonts w:ascii="Times New Roman" w:hAnsi="Times New Roman" w:cs="Times New Roman"/>
          <w:sz w:val="24"/>
          <w:szCs w:val="24"/>
        </w:rPr>
        <w:t>us</w:t>
      </w:r>
      <w:proofErr w:type="spellEnd"/>
      <w:r w:rsidR="00017864" w:rsidRPr="00CC1C98">
        <w:rPr>
          <w:rFonts w:ascii="Times New Roman" w:hAnsi="Times New Roman" w:cs="Times New Roman"/>
          <w:sz w:val="24"/>
          <w:szCs w:val="24"/>
        </w:rPr>
        <w:t xml:space="preserve"> tugineb keskkonnaküsimuste</w:t>
      </w:r>
      <w:r w:rsidR="005100E9" w:rsidRPr="00CC1C98">
        <w:rPr>
          <w:rFonts w:ascii="Times New Roman" w:hAnsi="Times New Roman" w:cs="Times New Roman"/>
          <w:sz w:val="24"/>
          <w:szCs w:val="24"/>
        </w:rPr>
        <w:t xml:space="preserve"> puhul kehtivate</w:t>
      </w:r>
      <w:r w:rsidR="00811C15">
        <w:rPr>
          <w:rFonts w:ascii="Times New Roman" w:hAnsi="Times New Roman" w:cs="Times New Roman"/>
          <w:sz w:val="24"/>
          <w:szCs w:val="24"/>
        </w:rPr>
        <w:t>le</w:t>
      </w:r>
      <w:r w:rsidR="005100E9" w:rsidRPr="00CC1C98">
        <w:rPr>
          <w:rFonts w:ascii="Times New Roman" w:hAnsi="Times New Roman" w:cs="Times New Roman"/>
          <w:sz w:val="24"/>
          <w:szCs w:val="24"/>
        </w:rPr>
        <w:t xml:space="preserve"> eriregulatsioonide</w:t>
      </w:r>
      <w:r w:rsidR="00811C15">
        <w:rPr>
          <w:rFonts w:ascii="Times New Roman" w:hAnsi="Times New Roman" w:cs="Times New Roman"/>
          <w:sz w:val="24"/>
          <w:szCs w:val="24"/>
        </w:rPr>
        <w:t>le</w:t>
      </w:r>
      <w:r w:rsidR="005100E9" w:rsidRPr="00CC1C98">
        <w:rPr>
          <w:rFonts w:ascii="Times New Roman" w:hAnsi="Times New Roman" w:cs="Times New Roman"/>
          <w:sz w:val="24"/>
          <w:szCs w:val="24"/>
        </w:rPr>
        <w:t>.</w:t>
      </w:r>
      <w:r w:rsidR="003320F7" w:rsidRPr="00CC1C98">
        <w:rPr>
          <w:rFonts w:ascii="Times New Roman" w:hAnsi="Times New Roman" w:cs="Times New Roman"/>
          <w:sz w:val="24"/>
          <w:szCs w:val="24"/>
        </w:rPr>
        <w:t xml:space="preserve"> Juhul kui </w:t>
      </w:r>
      <w:r w:rsidR="00203905" w:rsidRPr="00CC1C98">
        <w:rPr>
          <w:rFonts w:ascii="Times New Roman" w:hAnsi="Times New Roman" w:cs="Times New Roman"/>
          <w:sz w:val="24"/>
          <w:szCs w:val="24"/>
        </w:rPr>
        <w:t xml:space="preserve">sellised </w:t>
      </w:r>
      <w:proofErr w:type="spellStart"/>
      <w:r w:rsidR="00203905" w:rsidRPr="00CC1C98">
        <w:rPr>
          <w:rFonts w:ascii="Times New Roman" w:hAnsi="Times New Roman" w:cs="Times New Roman"/>
          <w:sz w:val="24"/>
          <w:szCs w:val="24"/>
        </w:rPr>
        <w:t>siseaktid</w:t>
      </w:r>
      <w:proofErr w:type="spellEnd"/>
      <w:r w:rsidR="00203905" w:rsidRPr="00CC1C98">
        <w:rPr>
          <w:rFonts w:ascii="Times New Roman" w:hAnsi="Times New Roman" w:cs="Times New Roman"/>
          <w:sz w:val="24"/>
          <w:szCs w:val="24"/>
        </w:rPr>
        <w:t xml:space="preserve"> ei ole vahetult seotud looduskeskkonna </w:t>
      </w:r>
      <w:r w:rsidR="00FE1C39" w:rsidRPr="00CC1C98">
        <w:rPr>
          <w:rFonts w:ascii="Times New Roman" w:hAnsi="Times New Roman" w:cs="Times New Roman"/>
          <w:sz w:val="24"/>
          <w:szCs w:val="24"/>
        </w:rPr>
        <w:t xml:space="preserve">kaitse ja kasutamisega, </w:t>
      </w:r>
      <w:r w:rsidR="00257552" w:rsidRPr="00CC1C98">
        <w:rPr>
          <w:rFonts w:ascii="Times New Roman" w:hAnsi="Times New Roman" w:cs="Times New Roman"/>
          <w:sz w:val="24"/>
          <w:szCs w:val="24"/>
        </w:rPr>
        <w:t xml:space="preserve">puudub haldusvälistel isikutel nende aktide puhul </w:t>
      </w:r>
      <w:r w:rsidR="001D296D" w:rsidRPr="00CC1C98">
        <w:rPr>
          <w:rFonts w:ascii="Times New Roman" w:hAnsi="Times New Roman" w:cs="Times New Roman"/>
          <w:sz w:val="24"/>
          <w:szCs w:val="24"/>
        </w:rPr>
        <w:t>ka</w:t>
      </w:r>
      <w:r w:rsidR="00CC2E80" w:rsidRPr="00CC1C98">
        <w:rPr>
          <w:rFonts w:ascii="Times New Roman" w:hAnsi="Times New Roman" w:cs="Times New Roman"/>
          <w:sz w:val="24"/>
          <w:szCs w:val="24"/>
        </w:rPr>
        <w:t xml:space="preserve"> HMS</w:t>
      </w:r>
      <w:r w:rsidR="00811C15">
        <w:rPr>
          <w:rFonts w:ascii="Times New Roman" w:hAnsi="Times New Roman" w:cs="Times New Roman"/>
          <w:sz w:val="24"/>
          <w:szCs w:val="24"/>
        </w:rPr>
        <w:t>-s</w:t>
      </w:r>
      <w:r w:rsidR="00CC2E80" w:rsidRPr="00CC1C98">
        <w:rPr>
          <w:rFonts w:ascii="Times New Roman" w:hAnsi="Times New Roman" w:cs="Times New Roman"/>
          <w:sz w:val="24"/>
          <w:szCs w:val="24"/>
        </w:rPr>
        <w:t xml:space="preserve"> ja HKMS</w:t>
      </w:r>
      <w:r w:rsidR="00811C15">
        <w:rPr>
          <w:rFonts w:ascii="Times New Roman" w:hAnsi="Times New Roman" w:cs="Times New Roman"/>
          <w:sz w:val="24"/>
          <w:szCs w:val="24"/>
        </w:rPr>
        <w:t>-s</w:t>
      </w:r>
      <w:r w:rsidR="00CC2E80" w:rsidRPr="00CC1C98">
        <w:rPr>
          <w:rFonts w:ascii="Times New Roman" w:hAnsi="Times New Roman" w:cs="Times New Roman"/>
          <w:sz w:val="24"/>
          <w:szCs w:val="24"/>
        </w:rPr>
        <w:t xml:space="preserve"> sätestatud kaebeõigus.</w:t>
      </w:r>
      <w:r w:rsidR="008B44C3" w:rsidRPr="00CC1C98">
        <w:rPr>
          <w:rFonts w:ascii="Times New Roman" w:hAnsi="Times New Roman" w:cs="Times New Roman"/>
          <w:sz w:val="24"/>
          <w:szCs w:val="24"/>
        </w:rPr>
        <w:t xml:space="preserve"> Tuleb nentida, et </w:t>
      </w:r>
      <w:r w:rsidR="00BC55C2" w:rsidRPr="00CC1C98">
        <w:rPr>
          <w:rFonts w:ascii="Times New Roman" w:hAnsi="Times New Roman" w:cs="Times New Roman"/>
          <w:sz w:val="24"/>
          <w:szCs w:val="24"/>
        </w:rPr>
        <w:t>igasugune inimtegevus rajaneb lõppastmes looduskasutusele</w:t>
      </w:r>
      <w:r w:rsidR="008055F6" w:rsidRPr="00CC1C98">
        <w:rPr>
          <w:rFonts w:ascii="Times New Roman" w:hAnsi="Times New Roman" w:cs="Times New Roman"/>
          <w:sz w:val="24"/>
          <w:szCs w:val="24"/>
        </w:rPr>
        <w:t xml:space="preserve">. </w:t>
      </w:r>
      <w:r w:rsidR="00B2745C" w:rsidRPr="00CC1C98">
        <w:rPr>
          <w:rFonts w:ascii="Times New Roman" w:hAnsi="Times New Roman" w:cs="Times New Roman"/>
          <w:sz w:val="24"/>
          <w:szCs w:val="24"/>
        </w:rPr>
        <w:t xml:space="preserve">Säästev looduskasutus </w:t>
      </w:r>
      <w:r w:rsidR="008D5783" w:rsidRPr="00CC1C98">
        <w:rPr>
          <w:rFonts w:ascii="Times New Roman" w:hAnsi="Times New Roman" w:cs="Times New Roman"/>
          <w:sz w:val="24"/>
          <w:szCs w:val="24"/>
        </w:rPr>
        <w:t>eeldab põhjendatud otsuseid</w:t>
      </w:r>
      <w:r w:rsidR="00850083" w:rsidRPr="00CC1C98">
        <w:rPr>
          <w:rFonts w:ascii="Times New Roman" w:hAnsi="Times New Roman" w:cs="Times New Roman"/>
          <w:sz w:val="24"/>
          <w:szCs w:val="24"/>
        </w:rPr>
        <w:t>. RMK tegevus riigimetsade majandamisel</w:t>
      </w:r>
      <w:r w:rsidR="00FB6728" w:rsidRPr="00CC1C98">
        <w:rPr>
          <w:rFonts w:ascii="Times New Roman" w:hAnsi="Times New Roman" w:cs="Times New Roman"/>
          <w:sz w:val="24"/>
          <w:szCs w:val="24"/>
        </w:rPr>
        <w:t xml:space="preserve"> on </w:t>
      </w:r>
      <w:r w:rsidR="009F1498" w:rsidRPr="00CC1C98">
        <w:rPr>
          <w:rFonts w:ascii="Times New Roman" w:hAnsi="Times New Roman" w:cs="Times New Roman"/>
          <w:sz w:val="24"/>
          <w:szCs w:val="24"/>
        </w:rPr>
        <w:t>vahetult seotud loodusressursi kasutamisega</w:t>
      </w:r>
      <w:r w:rsidR="00B35A4C" w:rsidRPr="00CC1C98">
        <w:rPr>
          <w:rFonts w:ascii="Times New Roman" w:hAnsi="Times New Roman" w:cs="Times New Roman"/>
          <w:sz w:val="24"/>
          <w:szCs w:val="24"/>
        </w:rPr>
        <w:t>.</w:t>
      </w:r>
      <w:r w:rsidR="00F376EB" w:rsidRPr="00CC1C98">
        <w:rPr>
          <w:rFonts w:ascii="Times New Roman" w:hAnsi="Times New Roman" w:cs="Times New Roman"/>
          <w:sz w:val="24"/>
          <w:szCs w:val="24"/>
        </w:rPr>
        <w:t xml:space="preserve"> Samas puudub </w:t>
      </w:r>
      <w:r w:rsidR="00A622E1" w:rsidRPr="00CC1C98">
        <w:rPr>
          <w:rFonts w:ascii="Times New Roman" w:hAnsi="Times New Roman" w:cs="Times New Roman"/>
          <w:sz w:val="24"/>
          <w:szCs w:val="24"/>
        </w:rPr>
        <w:t xml:space="preserve">vajalik selgus </w:t>
      </w:r>
      <w:r w:rsidR="00EE5B68" w:rsidRPr="00CC1C98">
        <w:rPr>
          <w:rFonts w:ascii="Times New Roman" w:hAnsi="Times New Roman" w:cs="Times New Roman"/>
          <w:sz w:val="24"/>
          <w:szCs w:val="24"/>
        </w:rPr>
        <w:t xml:space="preserve">keskkonnaküsimuste lahendamisele suunatud </w:t>
      </w:r>
      <w:proofErr w:type="spellStart"/>
      <w:r w:rsidR="00EE5B68" w:rsidRPr="00CC1C98">
        <w:rPr>
          <w:rFonts w:ascii="Times New Roman" w:hAnsi="Times New Roman" w:cs="Times New Roman"/>
          <w:sz w:val="24"/>
          <w:szCs w:val="24"/>
        </w:rPr>
        <w:t>siseaktide</w:t>
      </w:r>
      <w:proofErr w:type="spellEnd"/>
      <w:r w:rsidR="00EE5B68" w:rsidRPr="00CC1C98">
        <w:rPr>
          <w:rFonts w:ascii="Times New Roman" w:hAnsi="Times New Roman" w:cs="Times New Roman"/>
          <w:sz w:val="24"/>
          <w:szCs w:val="24"/>
        </w:rPr>
        <w:t xml:space="preserve"> </w:t>
      </w:r>
      <w:r w:rsidR="00E21AB5" w:rsidRPr="00CC1C98">
        <w:rPr>
          <w:rFonts w:ascii="Times New Roman" w:hAnsi="Times New Roman" w:cs="Times New Roman"/>
          <w:sz w:val="24"/>
          <w:szCs w:val="24"/>
        </w:rPr>
        <w:t>eristamiseks muudest</w:t>
      </w:r>
      <w:r w:rsidR="00EE5B68" w:rsidRPr="00CC1C98">
        <w:rPr>
          <w:rFonts w:ascii="Times New Roman" w:hAnsi="Times New Roman" w:cs="Times New Roman"/>
          <w:sz w:val="24"/>
          <w:szCs w:val="24"/>
        </w:rPr>
        <w:t xml:space="preserve"> töökorralduslikest dokumentidest.</w:t>
      </w:r>
      <w:r w:rsidR="00831F0F" w:rsidRPr="00CC1C98">
        <w:rPr>
          <w:rFonts w:ascii="Times New Roman" w:hAnsi="Times New Roman" w:cs="Times New Roman"/>
          <w:sz w:val="24"/>
          <w:szCs w:val="24"/>
        </w:rPr>
        <w:t xml:space="preserve"> Tu</w:t>
      </w:r>
      <w:r w:rsidR="008555C8" w:rsidRPr="00CC1C98">
        <w:rPr>
          <w:rFonts w:ascii="Times New Roman" w:hAnsi="Times New Roman" w:cs="Times New Roman"/>
          <w:sz w:val="24"/>
          <w:szCs w:val="24"/>
        </w:rPr>
        <w:t>leb ka nentida, et</w:t>
      </w:r>
      <w:r w:rsidR="00831F0F" w:rsidRPr="00CC1C98">
        <w:rPr>
          <w:rFonts w:ascii="Times New Roman" w:hAnsi="Times New Roman" w:cs="Times New Roman"/>
          <w:sz w:val="24"/>
          <w:szCs w:val="24"/>
        </w:rPr>
        <w:t xml:space="preserve"> RMK </w:t>
      </w:r>
      <w:proofErr w:type="spellStart"/>
      <w:r w:rsidR="00831F0F" w:rsidRPr="00CC1C98">
        <w:rPr>
          <w:rFonts w:ascii="Times New Roman" w:hAnsi="Times New Roman" w:cs="Times New Roman"/>
          <w:sz w:val="24"/>
          <w:szCs w:val="24"/>
        </w:rPr>
        <w:t>siseaktide</w:t>
      </w:r>
      <w:proofErr w:type="spellEnd"/>
      <w:r w:rsidR="00831F0F" w:rsidRPr="00CC1C98">
        <w:rPr>
          <w:rFonts w:ascii="Times New Roman" w:hAnsi="Times New Roman" w:cs="Times New Roman"/>
          <w:sz w:val="24"/>
          <w:szCs w:val="24"/>
        </w:rPr>
        <w:t xml:space="preserve"> kohtuliku</w:t>
      </w:r>
      <w:r w:rsidR="00E21AB5" w:rsidRPr="00CC1C98">
        <w:rPr>
          <w:rFonts w:ascii="Times New Roman" w:hAnsi="Times New Roman" w:cs="Times New Roman"/>
          <w:sz w:val="24"/>
          <w:szCs w:val="24"/>
        </w:rPr>
        <w:t xml:space="preserve"> </w:t>
      </w:r>
      <w:r w:rsidR="00440006" w:rsidRPr="00CC1C98">
        <w:rPr>
          <w:rFonts w:ascii="Times New Roman" w:hAnsi="Times New Roman" w:cs="Times New Roman"/>
          <w:sz w:val="24"/>
          <w:szCs w:val="24"/>
        </w:rPr>
        <w:t>vaidlustamise</w:t>
      </w:r>
      <w:r w:rsidR="00231D45" w:rsidRPr="00CC1C98">
        <w:rPr>
          <w:rFonts w:ascii="Times New Roman" w:hAnsi="Times New Roman" w:cs="Times New Roman"/>
          <w:sz w:val="24"/>
          <w:szCs w:val="24"/>
        </w:rPr>
        <w:t xml:space="preserve"> praktika on lõplike järelduste tegemiseks ilmselgelt ebapiisav.</w:t>
      </w:r>
    </w:p>
    <w:p w14:paraId="38D63FA4" w14:textId="1E8127F4" w:rsidR="004E793B" w:rsidRPr="003B4072" w:rsidRDefault="00CC1C98" w:rsidP="00B80880">
      <w:pPr>
        <w:spacing w:before="240"/>
        <w:jc w:val="both"/>
        <w:rPr>
          <w:rFonts w:ascii="Times New Roman" w:hAnsi="Times New Roman" w:cs="Times New Roman"/>
          <w:b/>
          <w:bCs/>
          <w:sz w:val="24"/>
          <w:szCs w:val="24"/>
        </w:rPr>
      </w:pPr>
      <w:r w:rsidRPr="003B4072">
        <w:rPr>
          <w:rFonts w:ascii="Times New Roman" w:hAnsi="Times New Roman" w:cs="Times New Roman"/>
          <w:b/>
          <w:bCs/>
          <w:sz w:val="24"/>
          <w:szCs w:val="24"/>
        </w:rPr>
        <w:t xml:space="preserve">Hinnang </w:t>
      </w:r>
      <w:r w:rsidR="00E171AB" w:rsidRPr="003B4072">
        <w:rPr>
          <w:rFonts w:ascii="Times New Roman" w:hAnsi="Times New Roman" w:cs="Times New Roman"/>
          <w:b/>
          <w:bCs/>
          <w:sz w:val="24"/>
          <w:szCs w:val="24"/>
        </w:rPr>
        <w:t xml:space="preserve">RMK </w:t>
      </w:r>
      <w:r w:rsidR="00E87571" w:rsidRPr="003B4072">
        <w:rPr>
          <w:rFonts w:ascii="Times New Roman" w:hAnsi="Times New Roman" w:cs="Times New Roman"/>
          <w:b/>
          <w:bCs/>
          <w:sz w:val="24"/>
          <w:szCs w:val="24"/>
        </w:rPr>
        <w:t xml:space="preserve"> </w:t>
      </w:r>
      <w:proofErr w:type="spellStart"/>
      <w:r w:rsidR="00E87571" w:rsidRPr="003B4072">
        <w:rPr>
          <w:rFonts w:ascii="Times New Roman" w:hAnsi="Times New Roman" w:cs="Times New Roman"/>
          <w:b/>
          <w:bCs/>
          <w:sz w:val="24"/>
          <w:szCs w:val="24"/>
        </w:rPr>
        <w:t>siseaktid</w:t>
      </w:r>
      <w:r w:rsidR="008444D1" w:rsidRPr="003B4072">
        <w:rPr>
          <w:rFonts w:ascii="Times New Roman" w:hAnsi="Times New Roman" w:cs="Times New Roman"/>
          <w:b/>
          <w:bCs/>
          <w:sz w:val="24"/>
          <w:szCs w:val="24"/>
        </w:rPr>
        <w:t>e</w:t>
      </w:r>
      <w:r w:rsidRPr="003B4072">
        <w:rPr>
          <w:rFonts w:ascii="Times New Roman" w:hAnsi="Times New Roman" w:cs="Times New Roman"/>
          <w:b/>
          <w:bCs/>
          <w:sz w:val="24"/>
          <w:szCs w:val="24"/>
        </w:rPr>
        <w:t>le</w:t>
      </w:r>
      <w:proofErr w:type="spellEnd"/>
    </w:p>
    <w:p w14:paraId="2430AD71" w14:textId="62793CF7" w:rsidR="000A3FE7" w:rsidRPr="00CC1C98" w:rsidRDefault="003D3C41" w:rsidP="00B80880">
      <w:pPr>
        <w:spacing w:before="240"/>
        <w:jc w:val="both"/>
        <w:rPr>
          <w:rFonts w:ascii="Times New Roman" w:hAnsi="Times New Roman" w:cs="Times New Roman"/>
          <w:sz w:val="24"/>
          <w:szCs w:val="24"/>
        </w:rPr>
      </w:pPr>
      <w:r w:rsidRPr="00CC1C98">
        <w:rPr>
          <w:rFonts w:ascii="Times New Roman" w:hAnsi="Times New Roman" w:cs="Times New Roman"/>
          <w:sz w:val="24"/>
          <w:szCs w:val="24"/>
        </w:rPr>
        <w:t xml:space="preserve">Alljärgnevalt peatume </w:t>
      </w:r>
      <w:r w:rsidR="003E5D02" w:rsidRPr="00CC1C98">
        <w:rPr>
          <w:rFonts w:ascii="Times New Roman" w:hAnsi="Times New Roman" w:cs="Times New Roman"/>
          <w:sz w:val="24"/>
          <w:szCs w:val="24"/>
        </w:rPr>
        <w:t xml:space="preserve">mõningatel RMK </w:t>
      </w:r>
      <w:proofErr w:type="spellStart"/>
      <w:r w:rsidR="003E5D02" w:rsidRPr="00CC1C98">
        <w:rPr>
          <w:rFonts w:ascii="Times New Roman" w:hAnsi="Times New Roman" w:cs="Times New Roman"/>
          <w:sz w:val="24"/>
          <w:szCs w:val="24"/>
        </w:rPr>
        <w:t>siseaktidel</w:t>
      </w:r>
      <w:proofErr w:type="spellEnd"/>
      <w:r w:rsidR="0018650F" w:rsidRPr="00CC1C98">
        <w:rPr>
          <w:rFonts w:ascii="Times New Roman" w:hAnsi="Times New Roman" w:cs="Times New Roman"/>
          <w:sz w:val="24"/>
          <w:szCs w:val="24"/>
        </w:rPr>
        <w:t>, püüdes vastata  k</w:t>
      </w:r>
      <w:r w:rsidR="000E1D2A" w:rsidRPr="00CC1C98">
        <w:rPr>
          <w:rFonts w:ascii="Times New Roman" w:hAnsi="Times New Roman" w:cs="Times New Roman"/>
          <w:sz w:val="24"/>
          <w:szCs w:val="24"/>
        </w:rPr>
        <w:t>ü</w:t>
      </w:r>
      <w:r w:rsidR="0018650F" w:rsidRPr="00CC1C98">
        <w:rPr>
          <w:rFonts w:ascii="Times New Roman" w:hAnsi="Times New Roman" w:cs="Times New Roman"/>
          <w:sz w:val="24"/>
          <w:szCs w:val="24"/>
        </w:rPr>
        <w:t>simu</w:t>
      </w:r>
      <w:r w:rsidR="00CE2089" w:rsidRPr="00CC1C98">
        <w:rPr>
          <w:rFonts w:ascii="Times New Roman" w:hAnsi="Times New Roman" w:cs="Times New Roman"/>
          <w:sz w:val="24"/>
          <w:szCs w:val="24"/>
        </w:rPr>
        <w:t>stele, kas nimetatud dokumendid või</w:t>
      </w:r>
      <w:r w:rsidR="00D44CBE" w:rsidRPr="00CC1C98">
        <w:rPr>
          <w:rFonts w:ascii="Times New Roman" w:hAnsi="Times New Roman" w:cs="Times New Roman"/>
          <w:sz w:val="24"/>
          <w:szCs w:val="24"/>
        </w:rPr>
        <w:t>v</w:t>
      </w:r>
      <w:r w:rsidR="00CE2089" w:rsidRPr="00CC1C98">
        <w:rPr>
          <w:rFonts w:ascii="Times New Roman" w:hAnsi="Times New Roman" w:cs="Times New Roman"/>
          <w:sz w:val="24"/>
          <w:szCs w:val="24"/>
        </w:rPr>
        <w:t>ad olla käsitleta</w:t>
      </w:r>
      <w:r w:rsidR="00D44CBE" w:rsidRPr="00CC1C98">
        <w:rPr>
          <w:rFonts w:ascii="Times New Roman" w:hAnsi="Times New Roman" w:cs="Times New Roman"/>
          <w:sz w:val="24"/>
          <w:szCs w:val="24"/>
        </w:rPr>
        <w:t>v</w:t>
      </w:r>
      <w:r w:rsidR="00CE2089" w:rsidRPr="00CC1C98">
        <w:rPr>
          <w:rFonts w:ascii="Times New Roman" w:hAnsi="Times New Roman" w:cs="Times New Roman"/>
          <w:sz w:val="24"/>
          <w:szCs w:val="24"/>
        </w:rPr>
        <w:t>ad välismõju omavate</w:t>
      </w:r>
      <w:r w:rsidR="00755FF4" w:rsidRPr="00CC1C98">
        <w:rPr>
          <w:rFonts w:ascii="Times New Roman" w:hAnsi="Times New Roman" w:cs="Times New Roman"/>
          <w:sz w:val="24"/>
          <w:szCs w:val="24"/>
        </w:rPr>
        <w:t xml:space="preserve"> aktidena ning kas need </w:t>
      </w:r>
      <w:r w:rsidR="00755FF4" w:rsidRPr="00CC1C98">
        <w:rPr>
          <w:rFonts w:ascii="Times New Roman" w:hAnsi="Times New Roman" w:cs="Times New Roman"/>
          <w:sz w:val="24"/>
          <w:szCs w:val="24"/>
        </w:rPr>
        <w:lastRenderedPageBreak/>
        <w:t>dokumendid ja nende a</w:t>
      </w:r>
      <w:r w:rsidR="000E1D2A" w:rsidRPr="00CC1C98">
        <w:rPr>
          <w:rFonts w:ascii="Times New Roman" w:hAnsi="Times New Roman" w:cs="Times New Roman"/>
          <w:sz w:val="24"/>
          <w:szCs w:val="24"/>
        </w:rPr>
        <w:t xml:space="preserve">lusel tekkivad õigussuhted on vaidlustatavad </w:t>
      </w:r>
      <w:r w:rsidR="00D44CBE" w:rsidRPr="00CC1C98">
        <w:rPr>
          <w:rFonts w:ascii="Times New Roman" w:hAnsi="Times New Roman" w:cs="Times New Roman"/>
          <w:sz w:val="24"/>
          <w:szCs w:val="24"/>
        </w:rPr>
        <w:t>h</w:t>
      </w:r>
      <w:r w:rsidR="000E1D2A" w:rsidRPr="00CC1C98">
        <w:rPr>
          <w:rFonts w:ascii="Times New Roman" w:hAnsi="Times New Roman" w:cs="Times New Roman"/>
          <w:sz w:val="24"/>
          <w:szCs w:val="24"/>
        </w:rPr>
        <w:t>alduskohtumenetluses.</w:t>
      </w:r>
      <w:r w:rsidR="003E5D02" w:rsidRPr="00CC1C98">
        <w:rPr>
          <w:rFonts w:ascii="Times New Roman" w:hAnsi="Times New Roman" w:cs="Times New Roman"/>
          <w:sz w:val="24"/>
          <w:szCs w:val="24"/>
        </w:rPr>
        <w:t xml:space="preserve"> </w:t>
      </w:r>
      <w:r w:rsidR="00FE08A8" w:rsidRPr="00CC1C98">
        <w:rPr>
          <w:rFonts w:ascii="Times New Roman" w:hAnsi="Times New Roman" w:cs="Times New Roman"/>
          <w:sz w:val="24"/>
          <w:szCs w:val="24"/>
        </w:rPr>
        <w:t xml:space="preserve"> </w:t>
      </w:r>
      <w:r w:rsidR="009D23B5" w:rsidRPr="00CC1C98">
        <w:rPr>
          <w:rFonts w:ascii="Times New Roman" w:hAnsi="Times New Roman" w:cs="Times New Roman"/>
          <w:sz w:val="24"/>
          <w:szCs w:val="24"/>
        </w:rPr>
        <w:t>Dokumentide</w:t>
      </w:r>
      <w:r w:rsidR="003E5D02" w:rsidRPr="00CC1C98">
        <w:rPr>
          <w:rFonts w:ascii="Times New Roman" w:hAnsi="Times New Roman" w:cs="Times New Roman"/>
          <w:sz w:val="24"/>
          <w:szCs w:val="24"/>
        </w:rPr>
        <w:t xml:space="preserve"> valiku aluseks</w:t>
      </w:r>
      <w:r w:rsidR="00FE08A8" w:rsidRPr="00CC1C98">
        <w:rPr>
          <w:rFonts w:ascii="Times New Roman" w:hAnsi="Times New Roman" w:cs="Times New Roman"/>
          <w:sz w:val="24"/>
          <w:szCs w:val="24"/>
        </w:rPr>
        <w:t xml:space="preserve"> oli RKM poolt esitatud </w:t>
      </w:r>
      <w:proofErr w:type="spellStart"/>
      <w:r w:rsidR="009D23B5" w:rsidRPr="00CC1C98">
        <w:rPr>
          <w:rFonts w:ascii="Times New Roman" w:hAnsi="Times New Roman" w:cs="Times New Roman"/>
          <w:sz w:val="24"/>
          <w:szCs w:val="24"/>
        </w:rPr>
        <w:t>siseaktide</w:t>
      </w:r>
      <w:proofErr w:type="spellEnd"/>
      <w:r w:rsidR="009D23B5" w:rsidRPr="00CC1C98">
        <w:rPr>
          <w:rFonts w:ascii="Times New Roman" w:hAnsi="Times New Roman" w:cs="Times New Roman"/>
          <w:sz w:val="24"/>
          <w:szCs w:val="24"/>
        </w:rPr>
        <w:t xml:space="preserve"> </w:t>
      </w:r>
      <w:r w:rsidR="00991EC1" w:rsidRPr="00CC1C98">
        <w:rPr>
          <w:rFonts w:ascii="Times New Roman" w:hAnsi="Times New Roman" w:cs="Times New Roman"/>
          <w:sz w:val="24"/>
          <w:szCs w:val="24"/>
        </w:rPr>
        <w:t xml:space="preserve"> mahukas </w:t>
      </w:r>
      <w:r w:rsidR="00FE08A8" w:rsidRPr="00CC1C98">
        <w:rPr>
          <w:rFonts w:ascii="Times New Roman" w:hAnsi="Times New Roman" w:cs="Times New Roman"/>
          <w:sz w:val="24"/>
          <w:szCs w:val="24"/>
        </w:rPr>
        <w:t>nimekirjas eraldi väljatoodud dokumendid.</w:t>
      </w:r>
    </w:p>
    <w:p w14:paraId="684F7A4C" w14:textId="3353F2FB" w:rsidR="00707FE2" w:rsidRDefault="00C654C3" w:rsidP="00707FE2">
      <w:pPr>
        <w:pStyle w:val="Loendilik"/>
        <w:numPr>
          <w:ilvl w:val="0"/>
          <w:numId w:val="2"/>
        </w:numPr>
        <w:spacing w:before="240"/>
        <w:jc w:val="both"/>
        <w:rPr>
          <w:rFonts w:ascii="Times New Roman" w:hAnsi="Times New Roman" w:cs="Times New Roman"/>
          <w:i/>
          <w:iCs/>
          <w:sz w:val="24"/>
          <w:szCs w:val="24"/>
        </w:rPr>
      </w:pPr>
      <w:r w:rsidRPr="00CC1C98">
        <w:rPr>
          <w:rFonts w:ascii="Times New Roman" w:hAnsi="Times New Roman" w:cs="Times New Roman"/>
          <w:i/>
          <w:iCs/>
          <w:sz w:val="24"/>
          <w:szCs w:val="24"/>
        </w:rPr>
        <w:t>RMK kõrgendatud avaliku huviga alade määramise, majandamise ja seal tehtavatest töödest teavitamise juhend</w:t>
      </w:r>
      <w:r w:rsidR="00707FE2">
        <w:rPr>
          <w:rFonts w:ascii="Times New Roman" w:hAnsi="Times New Roman" w:cs="Times New Roman"/>
          <w:i/>
          <w:iCs/>
          <w:sz w:val="24"/>
          <w:szCs w:val="24"/>
        </w:rPr>
        <w:t xml:space="preserve"> </w:t>
      </w:r>
    </w:p>
    <w:p w14:paraId="220EBA31" w14:textId="77777777" w:rsidR="00707FE2" w:rsidRPr="00707FE2" w:rsidRDefault="00707FE2" w:rsidP="00707FE2">
      <w:pPr>
        <w:pStyle w:val="Loendilik"/>
        <w:spacing w:before="240"/>
        <w:jc w:val="both"/>
        <w:rPr>
          <w:rFonts w:ascii="Times New Roman" w:hAnsi="Times New Roman" w:cs="Times New Roman"/>
          <w:i/>
          <w:iCs/>
          <w:sz w:val="24"/>
          <w:szCs w:val="24"/>
        </w:rPr>
      </w:pPr>
    </w:p>
    <w:p w14:paraId="4C139E0F" w14:textId="0E726376" w:rsidR="00707FE2" w:rsidRPr="00707FE2" w:rsidRDefault="00707FE2" w:rsidP="00707FE2">
      <w:pPr>
        <w:pStyle w:val="Loendilik"/>
        <w:spacing w:before="240"/>
        <w:jc w:val="both"/>
        <w:rPr>
          <w:rFonts w:ascii="Times New Roman" w:hAnsi="Times New Roman" w:cs="Times New Roman"/>
          <w:sz w:val="24"/>
          <w:szCs w:val="24"/>
        </w:rPr>
      </w:pPr>
      <w:r w:rsidRPr="00707FE2">
        <w:rPr>
          <w:rFonts w:ascii="Times New Roman" w:hAnsi="Times New Roman" w:cs="Times New Roman"/>
          <w:sz w:val="24"/>
          <w:szCs w:val="24"/>
        </w:rPr>
        <w:t>Põhimõtteliselt on nimetatud dokument sellise välismõjuga, mille väljatöötamine eeldab huvigruppide kaasamist ning ka huvitatud isikute kaasamist selles juhendis kavandatud tegevuste korraldamisel. Juhendis on huvitatud isikute kaasamise küsimused  lahendatud. Samas võib nimetatud juhend ja selle alusel tehtavad toimingud olla põhimõtteliselt ka kohtulikult vaidlustatavad.  See aga ei tähenda, et juhendi kohaselt väljatöötatud kavad oleksid keskkonnaasjades määratletavad haldusaktidena HMS mõttes.</w:t>
      </w:r>
    </w:p>
    <w:p w14:paraId="47793465" w14:textId="77777777" w:rsidR="00567B65" w:rsidRPr="00CC1C98" w:rsidRDefault="00567B65" w:rsidP="00CC1C98">
      <w:pPr>
        <w:pStyle w:val="Loendilik"/>
        <w:spacing w:before="240"/>
        <w:jc w:val="both"/>
        <w:rPr>
          <w:rFonts w:ascii="Times New Roman" w:hAnsi="Times New Roman" w:cs="Times New Roman"/>
          <w:sz w:val="24"/>
          <w:szCs w:val="24"/>
        </w:rPr>
      </w:pPr>
    </w:p>
    <w:p w14:paraId="5B6A7128" w14:textId="5AD540DB" w:rsidR="00E5605C" w:rsidRPr="00CC1C98" w:rsidRDefault="00E5605C" w:rsidP="00CC1C98">
      <w:pPr>
        <w:pStyle w:val="Loendilik"/>
        <w:numPr>
          <w:ilvl w:val="0"/>
          <w:numId w:val="2"/>
        </w:numPr>
        <w:spacing w:before="240"/>
        <w:jc w:val="both"/>
        <w:rPr>
          <w:rFonts w:ascii="Times New Roman" w:hAnsi="Times New Roman" w:cs="Times New Roman"/>
          <w:i/>
          <w:iCs/>
          <w:sz w:val="24"/>
          <w:szCs w:val="24"/>
        </w:rPr>
      </w:pPr>
      <w:r w:rsidRPr="00CC1C98">
        <w:rPr>
          <w:rFonts w:ascii="Times New Roman" w:hAnsi="Times New Roman" w:cs="Times New Roman"/>
          <w:i/>
          <w:iCs/>
          <w:sz w:val="24"/>
          <w:szCs w:val="24"/>
        </w:rPr>
        <w:t>RMK harvestermõõtmise juhend</w:t>
      </w:r>
    </w:p>
    <w:p w14:paraId="3BAD4573" w14:textId="7FF185D5" w:rsidR="00E5605C" w:rsidRPr="00CC1C98" w:rsidRDefault="00E5605C" w:rsidP="0084187C">
      <w:pPr>
        <w:spacing w:before="240"/>
        <w:ind w:left="600"/>
        <w:jc w:val="both"/>
        <w:rPr>
          <w:rFonts w:ascii="Times New Roman" w:hAnsi="Times New Roman" w:cs="Times New Roman"/>
          <w:sz w:val="24"/>
          <w:szCs w:val="24"/>
        </w:rPr>
      </w:pPr>
      <w:r w:rsidRPr="00CC1C98">
        <w:rPr>
          <w:rFonts w:ascii="Times New Roman" w:hAnsi="Times New Roman" w:cs="Times New Roman"/>
          <w:sz w:val="24"/>
          <w:szCs w:val="24"/>
        </w:rPr>
        <w:t>Nimetatud dokument ei oma välismõju ega vahetut keskkonnakaitselist tähendust.</w:t>
      </w:r>
      <w:r w:rsidR="009F65CF" w:rsidRPr="00CC1C98">
        <w:rPr>
          <w:rFonts w:ascii="Times New Roman" w:hAnsi="Times New Roman" w:cs="Times New Roman"/>
          <w:sz w:val="24"/>
          <w:szCs w:val="24"/>
        </w:rPr>
        <w:t xml:space="preserve"> Siinkohal võib nentida, et enamik RMK dokumente, esmalt juhendeid, mis reguleerivad teatud seadmete kasutamist, tööde teostamise korda jne, ei ole käsitletavad  vaidlustatavate haldusaktidena.</w:t>
      </w:r>
    </w:p>
    <w:p w14:paraId="6BE10350" w14:textId="5376109D" w:rsidR="00F2279C" w:rsidRPr="00CC1C98" w:rsidRDefault="00F2279C" w:rsidP="00CC1C98">
      <w:pPr>
        <w:spacing w:before="240"/>
        <w:jc w:val="both"/>
        <w:rPr>
          <w:rFonts w:ascii="Times New Roman" w:hAnsi="Times New Roman" w:cs="Times New Roman"/>
          <w:i/>
          <w:iCs/>
          <w:sz w:val="24"/>
          <w:szCs w:val="24"/>
        </w:rPr>
      </w:pPr>
      <w:r w:rsidRPr="00CC1C98">
        <w:rPr>
          <w:rFonts w:ascii="Times New Roman" w:hAnsi="Times New Roman" w:cs="Times New Roman"/>
          <w:sz w:val="24"/>
          <w:szCs w:val="24"/>
        </w:rPr>
        <w:t xml:space="preserve">        </w:t>
      </w:r>
      <w:r w:rsidR="007464DD" w:rsidRPr="00CC1C98">
        <w:rPr>
          <w:rFonts w:ascii="Times New Roman" w:hAnsi="Times New Roman" w:cs="Times New Roman"/>
          <w:sz w:val="24"/>
          <w:szCs w:val="24"/>
        </w:rPr>
        <w:t>3.</w:t>
      </w:r>
      <w:r w:rsidRPr="00CC1C98">
        <w:rPr>
          <w:rFonts w:ascii="Times New Roman" w:hAnsi="Times New Roman" w:cs="Times New Roman"/>
          <w:sz w:val="24"/>
          <w:szCs w:val="24"/>
        </w:rPr>
        <w:t xml:space="preserve">   </w:t>
      </w:r>
      <w:r w:rsidRPr="00CC1C98">
        <w:rPr>
          <w:rFonts w:ascii="Times New Roman" w:hAnsi="Times New Roman" w:cs="Times New Roman"/>
          <w:i/>
          <w:iCs/>
          <w:sz w:val="24"/>
          <w:szCs w:val="24"/>
        </w:rPr>
        <w:t>RMK maaparanduse tegevuste kontrollimise juhend</w:t>
      </w:r>
    </w:p>
    <w:p w14:paraId="5EC17884" w14:textId="3F73DCD3" w:rsidR="007464DD" w:rsidRDefault="00F2279C" w:rsidP="004F3E75">
      <w:pPr>
        <w:spacing w:before="240"/>
        <w:ind w:left="360"/>
        <w:jc w:val="both"/>
        <w:rPr>
          <w:rFonts w:ascii="Times New Roman" w:hAnsi="Times New Roman" w:cs="Times New Roman"/>
          <w:sz w:val="24"/>
          <w:szCs w:val="24"/>
        </w:rPr>
      </w:pPr>
      <w:r w:rsidRPr="00CC1C98">
        <w:rPr>
          <w:rFonts w:ascii="Times New Roman" w:hAnsi="Times New Roman" w:cs="Times New Roman"/>
          <w:sz w:val="24"/>
          <w:szCs w:val="24"/>
        </w:rPr>
        <w:t>Kuigi iseendast</w:t>
      </w:r>
      <w:r w:rsidR="009D4CF0" w:rsidRPr="00CC1C98">
        <w:rPr>
          <w:rFonts w:ascii="Times New Roman" w:hAnsi="Times New Roman" w:cs="Times New Roman"/>
          <w:sz w:val="24"/>
          <w:szCs w:val="24"/>
        </w:rPr>
        <w:t xml:space="preserve"> vaadeldav</w:t>
      </w:r>
      <w:r w:rsidRPr="00CC1C98">
        <w:rPr>
          <w:rFonts w:ascii="Times New Roman" w:hAnsi="Times New Roman" w:cs="Times New Roman"/>
          <w:sz w:val="24"/>
          <w:szCs w:val="24"/>
        </w:rPr>
        <w:t xml:space="preserve"> juhend ei ole haldusakt, sellest ei tulene haldusvälistele isikutele õigusi ega kohustusi, on ta siiski arvestatava välismõjuga dokument.  Kaevatavad võivad olla järelevalvetoimingud</w:t>
      </w:r>
      <w:r w:rsidR="009867C1">
        <w:rPr>
          <w:rFonts w:ascii="Times New Roman" w:hAnsi="Times New Roman" w:cs="Times New Roman"/>
          <w:sz w:val="24"/>
          <w:szCs w:val="24"/>
        </w:rPr>
        <w:t>,</w:t>
      </w:r>
      <w:r w:rsidRPr="00CC1C98">
        <w:rPr>
          <w:rFonts w:ascii="Times New Roman" w:hAnsi="Times New Roman" w:cs="Times New Roman"/>
          <w:sz w:val="24"/>
          <w:szCs w:val="24"/>
        </w:rPr>
        <w:t xml:space="preserve"> aga ka koostatud kontrollakt. </w:t>
      </w:r>
      <w:r w:rsidR="00635794" w:rsidRPr="00CC1C98">
        <w:rPr>
          <w:rFonts w:ascii="Times New Roman" w:hAnsi="Times New Roman" w:cs="Times New Roman"/>
          <w:sz w:val="24"/>
          <w:szCs w:val="24"/>
        </w:rPr>
        <w:t>Juhendi alusel koostatavad järelevalve töökavad ei ole</w:t>
      </w:r>
      <w:r w:rsidR="009D4CF0" w:rsidRPr="00CC1C98">
        <w:rPr>
          <w:rFonts w:ascii="Times New Roman" w:hAnsi="Times New Roman" w:cs="Times New Roman"/>
          <w:sz w:val="24"/>
          <w:szCs w:val="24"/>
        </w:rPr>
        <w:t xml:space="preserve"> samas</w:t>
      </w:r>
      <w:r w:rsidR="00635794" w:rsidRPr="00CC1C98">
        <w:rPr>
          <w:rFonts w:ascii="Times New Roman" w:hAnsi="Times New Roman" w:cs="Times New Roman"/>
          <w:sz w:val="24"/>
          <w:szCs w:val="24"/>
        </w:rPr>
        <w:t xml:space="preserve"> haldusaktid ega ka kaevatavad. </w:t>
      </w:r>
      <w:r w:rsidR="009D4CF0" w:rsidRPr="00CC1C98">
        <w:rPr>
          <w:rFonts w:ascii="Times New Roman" w:hAnsi="Times New Roman" w:cs="Times New Roman"/>
          <w:sz w:val="24"/>
          <w:szCs w:val="24"/>
        </w:rPr>
        <w:t>Tu</w:t>
      </w:r>
      <w:r w:rsidR="00635794" w:rsidRPr="00CC1C98">
        <w:rPr>
          <w:rFonts w:ascii="Times New Roman" w:hAnsi="Times New Roman" w:cs="Times New Roman"/>
          <w:sz w:val="24"/>
          <w:szCs w:val="24"/>
        </w:rPr>
        <w:t xml:space="preserve">leb arvestada, et </w:t>
      </w:r>
      <w:proofErr w:type="spellStart"/>
      <w:r w:rsidR="00635794" w:rsidRPr="00CC1C98">
        <w:rPr>
          <w:rFonts w:ascii="Times New Roman" w:hAnsi="Times New Roman" w:cs="Times New Roman"/>
          <w:sz w:val="24"/>
          <w:szCs w:val="24"/>
        </w:rPr>
        <w:t>järelevalveline</w:t>
      </w:r>
      <w:proofErr w:type="spellEnd"/>
      <w:r w:rsidR="00635794" w:rsidRPr="00CC1C98">
        <w:rPr>
          <w:rFonts w:ascii="Times New Roman" w:hAnsi="Times New Roman" w:cs="Times New Roman"/>
          <w:sz w:val="24"/>
          <w:szCs w:val="24"/>
        </w:rPr>
        <w:t xml:space="preserve"> kontrolltegevus võib toimud</w:t>
      </w:r>
      <w:r w:rsidR="009867C1">
        <w:rPr>
          <w:rFonts w:ascii="Times New Roman" w:hAnsi="Times New Roman" w:cs="Times New Roman"/>
          <w:sz w:val="24"/>
          <w:szCs w:val="24"/>
        </w:rPr>
        <w:t>a</w:t>
      </w:r>
      <w:r w:rsidR="00635794" w:rsidRPr="00CC1C98">
        <w:rPr>
          <w:rFonts w:ascii="Times New Roman" w:hAnsi="Times New Roman" w:cs="Times New Roman"/>
          <w:sz w:val="24"/>
          <w:szCs w:val="24"/>
        </w:rPr>
        <w:t xml:space="preserve"> kontrollitavale etteteatamisega või ka ilma selleta. Eelistatum variant on kontrollitava eelnev teavitamine.</w:t>
      </w:r>
    </w:p>
    <w:p w14:paraId="053991B3" w14:textId="77777777" w:rsidR="004F3E75" w:rsidRPr="00CC1C98" w:rsidRDefault="004F3E75" w:rsidP="004F3E75">
      <w:pPr>
        <w:spacing w:before="240"/>
        <w:ind w:left="360"/>
        <w:jc w:val="both"/>
        <w:rPr>
          <w:rFonts w:ascii="Times New Roman" w:hAnsi="Times New Roman" w:cs="Times New Roman"/>
          <w:sz w:val="24"/>
          <w:szCs w:val="24"/>
        </w:rPr>
      </w:pPr>
    </w:p>
    <w:p w14:paraId="3210B0F1" w14:textId="51700913" w:rsidR="005A19D8" w:rsidRPr="0084187C" w:rsidRDefault="00611A80" w:rsidP="0084187C">
      <w:pPr>
        <w:pStyle w:val="Loendilik"/>
        <w:numPr>
          <w:ilvl w:val="0"/>
          <w:numId w:val="3"/>
        </w:numPr>
        <w:spacing w:before="240"/>
        <w:jc w:val="both"/>
        <w:rPr>
          <w:rFonts w:ascii="Times New Roman" w:hAnsi="Times New Roman" w:cs="Times New Roman"/>
          <w:sz w:val="24"/>
          <w:szCs w:val="24"/>
        </w:rPr>
      </w:pPr>
      <w:r w:rsidRPr="00CC1C98">
        <w:rPr>
          <w:rFonts w:ascii="Times New Roman" w:hAnsi="Times New Roman" w:cs="Times New Roman"/>
          <w:sz w:val="24"/>
          <w:szCs w:val="24"/>
        </w:rPr>
        <w:lastRenderedPageBreak/>
        <w:t>Kuuse</w:t>
      </w:r>
      <w:r w:rsidRPr="00CC1C98">
        <w:rPr>
          <w:rFonts w:ascii="Times New Roman" w:hAnsi="Times New Roman" w:cs="Times New Roman"/>
          <w:i/>
          <w:iCs/>
          <w:sz w:val="24"/>
          <w:szCs w:val="24"/>
        </w:rPr>
        <w:t>-kooreüraski seire ja arvukuse vähendamise juhend</w:t>
      </w:r>
    </w:p>
    <w:p w14:paraId="26A7FA5F" w14:textId="7074C960" w:rsidR="0084187C" w:rsidRPr="004F3E75" w:rsidRDefault="00611A80" w:rsidP="004F3E75">
      <w:pPr>
        <w:spacing w:before="240"/>
        <w:ind w:left="360"/>
        <w:jc w:val="both"/>
        <w:rPr>
          <w:rFonts w:ascii="Times New Roman" w:hAnsi="Times New Roman" w:cs="Times New Roman"/>
          <w:sz w:val="24"/>
          <w:szCs w:val="24"/>
        </w:rPr>
      </w:pPr>
      <w:r w:rsidRPr="0084187C">
        <w:rPr>
          <w:rFonts w:ascii="Times New Roman" w:hAnsi="Times New Roman" w:cs="Times New Roman"/>
          <w:sz w:val="24"/>
          <w:szCs w:val="24"/>
        </w:rPr>
        <w:t>Nimetatud dokument on adresseeritud RMK töötajatele ning hõlmab RMK poolt majandatavaid riigimetsi. Metsakahjustuste vältimine ja tõrjumine on vaieldamatult keskkonnakaitseline küsimus</w:t>
      </w:r>
      <w:r w:rsidR="005A19D8" w:rsidRPr="0084187C">
        <w:rPr>
          <w:rFonts w:ascii="Times New Roman" w:hAnsi="Times New Roman" w:cs="Times New Roman"/>
          <w:sz w:val="24"/>
          <w:szCs w:val="24"/>
        </w:rPr>
        <w:t xml:space="preserve"> ja sellisena väljub kitsalt riigimetsade majandamise raamest</w:t>
      </w:r>
      <w:r w:rsidRPr="0084187C">
        <w:rPr>
          <w:rFonts w:ascii="Times New Roman" w:hAnsi="Times New Roman" w:cs="Times New Roman"/>
          <w:sz w:val="24"/>
          <w:szCs w:val="24"/>
        </w:rPr>
        <w:t xml:space="preserve">. </w:t>
      </w:r>
      <w:r w:rsidR="005A19D8" w:rsidRPr="0084187C">
        <w:rPr>
          <w:rFonts w:ascii="Times New Roman" w:hAnsi="Times New Roman" w:cs="Times New Roman"/>
          <w:sz w:val="24"/>
          <w:szCs w:val="24"/>
        </w:rPr>
        <w:t>Põhiküsimus</w:t>
      </w:r>
      <w:r w:rsidRPr="0084187C">
        <w:rPr>
          <w:rFonts w:ascii="Times New Roman" w:hAnsi="Times New Roman" w:cs="Times New Roman"/>
          <w:sz w:val="24"/>
          <w:szCs w:val="24"/>
        </w:rPr>
        <w:t xml:space="preserve"> tekib seoses regulatsiooni tasemega.</w:t>
      </w:r>
      <w:r w:rsidR="009867C1">
        <w:rPr>
          <w:rFonts w:ascii="Times New Roman" w:hAnsi="Times New Roman" w:cs="Times New Roman"/>
          <w:sz w:val="24"/>
          <w:szCs w:val="24"/>
        </w:rPr>
        <w:t xml:space="preserve"> </w:t>
      </w:r>
      <w:r w:rsidRPr="0084187C">
        <w:rPr>
          <w:rFonts w:ascii="Times New Roman" w:hAnsi="Times New Roman" w:cs="Times New Roman"/>
          <w:sz w:val="24"/>
          <w:szCs w:val="24"/>
        </w:rPr>
        <w:t>Arvestades probleemi ulatust, tema mõju metsandussektorile laiemalt, oleks mõistlikum luua regulatsioon asjaomase ministri  määruse</w:t>
      </w:r>
      <w:r w:rsidR="005A19D8" w:rsidRPr="0084187C">
        <w:rPr>
          <w:rFonts w:ascii="Times New Roman" w:hAnsi="Times New Roman" w:cs="Times New Roman"/>
          <w:sz w:val="24"/>
          <w:szCs w:val="24"/>
        </w:rPr>
        <w:t>ga</w:t>
      </w:r>
      <w:r w:rsidRPr="0084187C">
        <w:rPr>
          <w:rFonts w:ascii="Times New Roman" w:hAnsi="Times New Roman" w:cs="Times New Roman"/>
          <w:sz w:val="24"/>
          <w:szCs w:val="24"/>
        </w:rPr>
        <w:t xml:space="preserve">.  Praegune </w:t>
      </w:r>
      <w:r w:rsidR="005A19D8" w:rsidRPr="0084187C">
        <w:rPr>
          <w:rFonts w:ascii="Times New Roman" w:hAnsi="Times New Roman" w:cs="Times New Roman"/>
          <w:sz w:val="24"/>
          <w:szCs w:val="24"/>
        </w:rPr>
        <w:t xml:space="preserve"> juhend</w:t>
      </w:r>
      <w:r w:rsidRPr="0084187C">
        <w:rPr>
          <w:rFonts w:ascii="Times New Roman" w:hAnsi="Times New Roman" w:cs="Times New Roman"/>
          <w:sz w:val="24"/>
          <w:szCs w:val="24"/>
        </w:rPr>
        <w:t xml:space="preserve">  omab</w:t>
      </w:r>
      <w:r w:rsidR="0007553C" w:rsidRPr="0084187C">
        <w:rPr>
          <w:rFonts w:ascii="Times New Roman" w:hAnsi="Times New Roman" w:cs="Times New Roman"/>
          <w:sz w:val="24"/>
          <w:szCs w:val="24"/>
        </w:rPr>
        <w:t xml:space="preserve"> olulise keskkonnakaitselise sisu juures ka</w:t>
      </w:r>
      <w:r w:rsidRPr="0084187C">
        <w:rPr>
          <w:rFonts w:ascii="Times New Roman" w:hAnsi="Times New Roman" w:cs="Times New Roman"/>
          <w:sz w:val="24"/>
          <w:szCs w:val="24"/>
        </w:rPr>
        <w:t xml:space="preserve"> arvestatavat välismõju ja sellisena on </w:t>
      </w:r>
      <w:r w:rsidR="005A19D8" w:rsidRPr="0084187C">
        <w:rPr>
          <w:rFonts w:ascii="Times New Roman" w:hAnsi="Times New Roman" w:cs="Times New Roman"/>
          <w:sz w:val="24"/>
          <w:szCs w:val="24"/>
        </w:rPr>
        <w:t xml:space="preserve"> ka </w:t>
      </w:r>
      <w:r w:rsidRPr="0084187C">
        <w:rPr>
          <w:rFonts w:ascii="Times New Roman" w:hAnsi="Times New Roman" w:cs="Times New Roman"/>
          <w:sz w:val="24"/>
          <w:szCs w:val="24"/>
        </w:rPr>
        <w:t>eelduslikult vaidlustatav.</w:t>
      </w:r>
    </w:p>
    <w:p w14:paraId="308D00A1" w14:textId="616D9FEF" w:rsidR="009D4CF0" w:rsidRPr="00CC1C98" w:rsidRDefault="009D4CF0" w:rsidP="00CC1C98">
      <w:pPr>
        <w:pStyle w:val="Loendilik"/>
        <w:numPr>
          <w:ilvl w:val="0"/>
          <w:numId w:val="3"/>
        </w:numPr>
        <w:spacing w:before="240"/>
        <w:jc w:val="both"/>
        <w:rPr>
          <w:rFonts w:ascii="Times New Roman" w:hAnsi="Times New Roman" w:cs="Times New Roman"/>
          <w:i/>
          <w:iCs/>
          <w:sz w:val="24"/>
          <w:szCs w:val="24"/>
        </w:rPr>
      </w:pPr>
      <w:r w:rsidRPr="00CC1C98">
        <w:rPr>
          <w:rFonts w:ascii="Times New Roman" w:hAnsi="Times New Roman" w:cs="Times New Roman"/>
          <w:i/>
          <w:iCs/>
          <w:sz w:val="24"/>
          <w:szCs w:val="24"/>
        </w:rPr>
        <w:t>RMK looduskaitsetööde kavandamise, teostamise ja seire  juhend</w:t>
      </w:r>
    </w:p>
    <w:p w14:paraId="7DFAB880" w14:textId="2E8C6A6F" w:rsidR="009D4CF0" w:rsidRPr="00CC1C98" w:rsidRDefault="009D4CF0" w:rsidP="003B4072">
      <w:pPr>
        <w:spacing w:before="240"/>
        <w:ind w:left="360"/>
        <w:jc w:val="both"/>
        <w:rPr>
          <w:rFonts w:ascii="Times New Roman" w:hAnsi="Times New Roman" w:cs="Times New Roman"/>
          <w:sz w:val="24"/>
          <w:szCs w:val="24"/>
        </w:rPr>
      </w:pPr>
      <w:r w:rsidRPr="00CC1C98">
        <w:rPr>
          <w:rFonts w:ascii="Times New Roman" w:hAnsi="Times New Roman" w:cs="Times New Roman"/>
          <w:sz w:val="24"/>
          <w:szCs w:val="24"/>
        </w:rPr>
        <w:t>Nimetatud juhend on vaieldamatult seotud looduskeskkonna kaitsega. Samas on oma olemuselt tegemist  dokumendiga, mis reguleerib</w:t>
      </w:r>
      <w:r w:rsidR="00CC1C98">
        <w:rPr>
          <w:rFonts w:ascii="Times New Roman" w:hAnsi="Times New Roman" w:cs="Times New Roman"/>
          <w:sz w:val="24"/>
          <w:szCs w:val="24"/>
        </w:rPr>
        <w:t xml:space="preserve"> </w:t>
      </w:r>
      <w:r w:rsidRPr="00CC1C98">
        <w:rPr>
          <w:rFonts w:ascii="Times New Roman" w:hAnsi="Times New Roman" w:cs="Times New Roman"/>
          <w:sz w:val="24"/>
          <w:szCs w:val="24"/>
        </w:rPr>
        <w:t>(tasulise teenusena) eraõiguslikus vormis looduskaitseteenuse osutamist.  Sõlmitavad lepingud ei ole halduslepingud. Nii nimetatud juhend kui ka lepingud ja nende täitmine ei ole halduskorras vaidlustatavad.</w:t>
      </w:r>
    </w:p>
    <w:p w14:paraId="023DAD97" w14:textId="162A978D" w:rsidR="00710163" w:rsidRDefault="00710163" w:rsidP="00710163">
      <w:pPr>
        <w:pStyle w:val="Loendilik"/>
        <w:numPr>
          <w:ilvl w:val="0"/>
          <w:numId w:val="3"/>
        </w:numPr>
        <w:spacing w:before="240"/>
        <w:jc w:val="both"/>
        <w:rPr>
          <w:rFonts w:ascii="Times New Roman" w:hAnsi="Times New Roman" w:cs="Times New Roman"/>
          <w:i/>
          <w:iCs/>
          <w:sz w:val="24"/>
          <w:szCs w:val="24"/>
        </w:rPr>
      </w:pPr>
      <w:r w:rsidRPr="00710163">
        <w:rPr>
          <w:rFonts w:ascii="Times New Roman" w:hAnsi="Times New Roman" w:cs="Times New Roman"/>
          <w:i/>
          <w:iCs/>
          <w:sz w:val="24"/>
          <w:szCs w:val="24"/>
        </w:rPr>
        <w:t>RMK Metsaparandustööde kavandamise juhend</w:t>
      </w:r>
    </w:p>
    <w:p w14:paraId="1444DF47" w14:textId="5DD1A810" w:rsidR="00710163" w:rsidRPr="0029134D" w:rsidRDefault="0098773A" w:rsidP="0029134D">
      <w:pPr>
        <w:spacing w:before="240"/>
        <w:ind w:left="360"/>
        <w:jc w:val="both"/>
        <w:rPr>
          <w:rFonts w:ascii="Times New Roman" w:hAnsi="Times New Roman" w:cs="Times New Roman"/>
          <w:sz w:val="24"/>
          <w:szCs w:val="24"/>
        </w:rPr>
      </w:pPr>
      <w:r>
        <w:rPr>
          <w:rFonts w:ascii="Times New Roman" w:hAnsi="Times New Roman" w:cs="Times New Roman"/>
          <w:sz w:val="24"/>
          <w:szCs w:val="24"/>
        </w:rPr>
        <w:t xml:space="preserve">Formaalselt on tegemist </w:t>
      </w:r>
      <w:proofErr w:type="spellStart"/>
      <w:r>
        <w:rPr>
          <w:rFonts w:ascii="Times New Roman" w:hAnsi="Times New Roman" w:cs="Times New Roman"/>
          <w:sz w:val="24"/>
          <w:szCs w:val="24"/>
        </w:rPr>
        <w:t>sise</w:t>
      </w:r>
      <w:r w:rsidR="00C4634D">
        <w:rPr>
          <w:rFonts w:ascii="Times New Roman" w:hAnsi="Times New Roman" w:cs="Times New Roman"/>
          <w:sz w:val="24"/>
          <w:szCs w:val="24"/>
        </w:rPr>
        <w:t>a</w:t>
      </w:r>
      <w:r>
        <w:rPr>
          <w:rFonts w:ascii="Times New Roman" w:hAnsi="Times New Roman" w:cs="Times New Roman"/>
          <w:sz w:val="24"/>
          <w:szCs w:val="24"/>
        </w:rPr>
        <w:t>ktiga</w:t>
      </w:r>
      <w:proofErr w:type="spellEnd"/>
      <w:r>
        <w:rPr>
          <w:rFonts w:ascii="Times New Roman" w:hAnsi="Times New Roman" w:cs="Times New Roman"/>
          <w:sz w:val="24"/>
          <w:szCs w:val="24"/>
        </w:rPr>
        <w:t>, mis  on suunatud  metsaparanduslike tööde   ( metsa kuivendamine, kraavide rajamine</w:t>
      </w:r>
      <w:r w:rsidR="00501B31">
        <w:rPr>
          <w:rFonts w:ascii="Times New Roman" w:hAnsi="Times New Roman" w:cs="Times New Roman"/>
          <w:sz w:val="24"/>
          <w:szCs w:val="24"/>
        </w:rPr>
        <w:t xml:space="preserve">, </w:t>
      </w:r>
      <w:proofErr w:type="spellStart"/>
      <w:r w:rsidR="00501B31">
        <w:rPr>
          <w:rFonts w:ascii="Times New Roman" w:hAnsi="Times New Roman" w:cs="Times New Roman"/>
          <w:sz w:val="24"/>
          <w:szCs w:val="24"/>
        </w:rPr>
        <w:t>teeehitus</w:t>
      </w:r>
      <w:proofErr w:type="spellEnd"/>
      <w:r>
        <w:rPr>
          <w:rFonts w:ascii="Times New Roman" w:hAnsi="Times New Roman" w:cs="Times New Roman"/>
          <w:sz w:val="24"/>
          <w:szCs w:val="24"/>
        </w:rPr>
        <w:t xml:space="preserve">) objektide ja tööde määratlemise </w:t>
      </w:r>
      <w:r w:rsidR="005817BF">
        <w:rPr>
          <w:rFonts w:ascii="Times New Roman" w:hAnsi="Times New Roman" w:cs="Times New Roman"/>
          <w:sz w:val="24"/>
          <w:szCs w:val="24"/>
        </w:rPr>
        <w:t xml:space="preserve">asutusesisese </w:t>
      </w:r>
      <w:r>
        <w:rPr>
          <w:rFonts w:ascii="Times New Roman" w:hAnsi="Times New Roman" w:cs="Times New Roman"/>
          <w:sz w:val="24"/>
          <w:szCs w:val="24"/>
        </w:rPr>
        <w:t>menetluse korra sätestamisele. Selle juhendi kohaselt koostatav nimekiri on</w:t>
      </w:r>
      <w:r w:rsidR="00501B31">
        <w:rPr>
          <w:rFonts w:ascii="Times New Roman" w:hAnsi="Times New Roman" w:cs="Times New Roman"/>
          <w:sz w:val="24"/>
          <w:szCs w:val="24"/>
        </w:rPr>
        <w:t xml:space="preserve"> samas</w:t>
      </w:r>
      <w:r>
        <w:rPr>
          <w:rFonts w:ascii="Times New Roman" w:hAnsi="Times New Roman" w:cs="Times New Roman"/>
          <w:sz w:val="24"/>
          <w:szCs w:val="24"/>
        </w:rPr>
        <w:t xml:space="preserve"> aluseks metsaparandustööde kavandamisel objektide valikul ja eelarve koostamiseks järgmiseks</w:t>
      </w:r>
      <w:r w:rsidR="000E7964">
        <w:rPr>
          <w:rFonts w:ascii="Times New Roman" w:hAnsi="Times New Roman" w:cs="Times New Roman"/>
          <w:sz w:val="24"/>
          <w:szCs w:val="24"/>
        </w:rPr>
        <w:t xml:space="preserve"> viieks aastaks.</w:t>
      </w:r>
      <w:r w:rsidR="00DE65AA">
        <w:rPr>
          <w:rFonts w:ascii="Times New Roman" w:hAnsi="Times New Roman" w:cs="Times New Roman"/>
          <w:sz w:val="24"/>
          <w:szCs w:val="24"/>
        </w:rPr>
        <w:t xml:space="preserve"> Käesoleva arvamuse koostamisel puudus informatsioon selle kohta, kuidas selliste objektide ja tööde nimekiri kinnitatakse.</w:t>
      </w:r>
      <w:r w:rsidR="000E7964">
        <w:rPr>
          <w:rFonts w:ascii="Times New Roman" w:hAnsi="Times New Roman" w:cs="Times New Roman"/>
          <w:sz w:val="24"/>
          <w:szCs w:val="24"/>
        </w:rPr>
        <w:t xml:space="preserve"> Juhend ei näe ette puudutatud isikute kaasamist ega ka vastava teabe avalikustamist.</w:t>
      </w:r>
      <w:r w:rsidR="005817BF">
        <w:rPr>
          <w:rFonts w:ascii="Times New Roman" w:hAnsi="Times New Roman" w:cs="Times New Roman"/>
          <w:sz w:val="24"/>
          <w:szCs w:val="24"/>
        </w:rPr>
        <w:t xml:space="preserve"> Puudutatud isikud, sealhulgas keskkonnaorganisatsioonid, võivad  aga omada põhjendatud huvi nimekirja arvatavate objektide ja tööde valiku osas. Seega saab tegeliku vaidlustamise objektiks olla vastavate objektide ja tööde valik</w:t>
      </w:r>
      <w:r w:rsidR="00A23D9A">
        <w:rPr>
          <w:rFonts w:ascii="Times New Roman" w:hAnsi="Times New Roman" w:cs="Times New Roman"/>
          <w:sz w:val="24"/>
          <w:szCs w:val="24"/>
        </w:rPr>
        <w:t xml:space="preserve"> (s.o nimekiri)</w:t>
      </w:r>
      <w:r w:rsidR="005817BF">
        <w:rPr>
          <w:rFonts w:ascii="Times New Roman" w:hAnsi="Times New Roman" w:cs="Times New Roman"/>
          <w:sz w:val="24"/>
          <w:szCs w:val="24"/>
        </w:rPr>
        <w:t>, selle põhjendatus.</w:t>
      </w:r>
      <w:r w:rsidR="00501B31">
        <w:rPr>
          <w:rFonts w:ascii="Times New Roman" w:hAnsi="Times New Roman" w:cs="Times New Roman"/>
          <w:sz w:val="24"/>
          <w:szCs w:val="24"/>
        </w:rPr>
        <w:t xml:space="preserve"> Asjaolu, et juhend ei näe ette kaasamist, võib olla kaebuse üheks argumendiks, kuid mitte kaebuse põhiliseks esemeks.</w:t>
      </w:r>
      <w:r w:rsidR="00DA0626">
        <w:rPr>
          <w:rFonts w:ascii="Times New Roman" w:hAnsi="Times New Roman" w:cs="Times New Roman"/>
          <w:sz w:val="24"/>
          <w:szCs w:val="24"/>
        </w:rPr>
        <w:t xml:space="preserve"> Siinjuures tuleb rõhutada, et olukorras, kus kaasamine on vajalik, kuid </w:t>
      </w:r>
      <w:proofErr w:type="spellStart"/>
      <w:r w:rsidR="00DA0626">
        <w:rPr>
          <w:rFonts w:ascii="Times New Roman" w:hAnsi="Times New Roman" w:cs="Times New Roman"/>
          <w:sz w:val="24"/>
          <w:szCs w:val="24"/>
        </w:rPr>
        <w:t>siseakt</w:t>
      </w:r>
      <w:proofErr w:type="spellEnd"/>
      <w:r w:rsidR="00DA0626">
        <w:rPr>
          <w:rFonts w:ascii="Times New Roman" w:hAnsi="Times New Roman" w:cs="Times New Roman"/>
          <w:sz w:val="24"/>
          <w:szCs w:val="24"/>
        </w:rPr>
        <w:t xml:space="preserve"> seda selgesõnaliselt ei sätesta, faktiliselt aga isikud kaasati</w:t>
      </w:r>
      <w:r w:rsidR="00DE65AA">
        <w:rPr>
          <w:rFonts w:ascii="Times New Roman" w:hAnsi="Times New Roman" w:cs="Times New Roman"/>
          <w:sz w:val="24"/>
          <w:szCs w:val="24"/>
        </w:rPr>
        <w:t xml:space="preserve"> menetlusse</w:t>
      </w:r>
      <w:r w:rsidR="00DA0626">
        <w:rPr>
          <w:rFonts w:ascii="Times New Roman" w:hAnsi="Times New Roman" w:cs="Times New Roman"/>
          <w:sz w:val="24"/>
          <w:szCs w:val="24"/>
        </w:rPr>
        <w:t xml:space="preserve">, puuduvad alused </w:t>
      </w:r>
      <w:proofErr w:type="spellStart"/>
      <w:r w:rsidR="00DA0626">
        <w:rPr>
          <w:rFonts w:ascii="Times New Roman" w:hAnsi="Times New Roman" w:cs="Times New Roman"/>
          <w:sz w:val="24"/>
          <w:szCs w:val="24"/>
        </w:rPr>
        <w:t>siseakti</w:t>
      </w:r>
      <w:proofErr w:type="spellEnd"/>
      <w:r w:rsidR="00DA0626">
        <w:rPr>
          <w:rFonts w:ascii="Times New Roman" w:hAnsi="Times New Roman" w:cs="Times New Roman"/>
          <w:sz w:val="24"/>
          <w:szCs w:val="24"/>
        </w:rPr>
        <w:t xml:space="preserve"> vaidlustamiseks </w:t>
      </w:r>
      <w:r w:rsidR="00DE65AA">
        <w:rPr>
          <w:rFonts w:ascii="Times New Roman" w:hAnsi="Times New Roman" w:cs="Times New Roman"/>
          <w:sz w:val="24"/>
          <w:szCs w:val="24"/>
        </w:rPr>
        <w:t>kaasamise põhimõtte eiramise</w:t>
      </w:r>
      <w:r w:rsidR="00DA0626">
        <w:rPr>
          <w:rFonts w:ascii="Times New Roman" w:hAnsi="Times New Roman" w:cs="Times New Roman"/>
          <w:sz w:val="24"/>
          <w:szCs w:val="24"/>
        </w:rPr>
        <w:t xml:space="preserve"> motiivil</w:t>
      </w:r>
      <w:r w:rsidR="00C4634D">
        <w:rPr>
          <w:rFonts w:ascii="Times New Roman" w:hAnsi="Times New Roman" w:cs="Times New Roman"/>
          <w:sz w:val="24"/>
          <w:szCs w:val="24"/>
        </w:rPr>
        <w:t>.</w:t>
      </w:r>
    </w:p>
    <w:p w14:paraId="5CAD763D" w14:textId="1A46F51A" w:rsidR="0084187C" w:rsidRPr="00C4634D" w:rsidRDefault="009F65CF" w:rsidP="00C4634D">
      <w:pPr>
        <w:pStyle w:val="Loendilik"/>
        <w:spacing w:before="240"/>
        <w:jc w:val="both"/>
        <w:rPr>
          <w:rFonts w:ascii="Times New Roman" w:hAnsi="Times New Roman" w:cs="Times New Roman"/>
          <w:b/>
          <w:bCs/>
          <w:sz w:val="24"/>
          <w:szCs w:val="24"/>
        </w:rPr>
      </w:pPr>
      <w:r w:rsidRPr="003B4072">
        <w:rPr>
          <w:rFonts w:ascii="Times New Roman" w:hAnsi="Times New Roman" w:cs="Times New Roman"/>
          <w:b/>
          <w:bCs/>
          <w:sz w:val="24"/>
          <w:szCs w:val="24"/>
        </w:rPr>
        <w:lastRenderedPageBreak/>
        <w:t>KOKKUVÕTE</w:t>
      </w:r>
    </w:p>
    <w:p w14:paraId="3BFD6D64" w14:textId="0BB562B7" w:rsidR="009F65CF" w:rsidRDefault="009F65CF" w:rsidP="00CC1C98">
      <w:pPr>
        <w:pStyle w:val="Loendilik"/>
        <w:spacing w:before="240"/>
        <w:jc w:val="both"/>
        <w:rPr>
          <w:rFonts w:ascii="Times New Roman" w:hAnsi="Times New Roman" w:cs="Times New Roman"/>
          <w:sz w:val="24"/>
          <w:szCs w:val="24"/>
        </w:rPr>
      </w:pPr>
      <w:r w:rsidRPr="00CC1C98">
        <w:rPr>
          <w:rFonts w:ascii="Times New Roman" w:hAnsi="Times New Roman" w:cs="Times New Roman"/>
          <w:sz w:val="24"/>
          <w:szCs w:val="24"/>
        </w:rPr>
        <w:t>Eelnevast lühiülevaatest  võib  järeldada:</w:t>
      </w:r>
    </w:p>
    <w:p w14:paraId="77AF4045" w14:textId="77777777" w:rsidR="003A0363" w:rsidRPr="00CC1C98" w:rsidRDefault="003A0363" w:rsidP="00CC1C98">
      <w:pPr>
        <w:pStyle w:val="Loendilik"/>
        <w:spacing w:before="240"/>
        <w:jc w:val="both"/>
        <w:rPr>
          <w:rFonts w:ascii="Times New Roman" w:hAnsi="Times New Roman" w:cs="Times New Roman"/>
          <w:sz w:val="24"/>
          <w:szCs w:val="24"/>
        </w:rPr>
      </w:pPr>
    </w:p>
    <w:p w14:paraId="0C958E38" w14:textId="42F96028" w:rsidR="009F65CF" w:rsidRDefault="009F65CF" w:rsidP="00222DCE">
      <w:pPr>
        <w:pStyle w:val="Loendilik"/>
        <w:numPr>
          <w:ilvl w:val="0"/>
          <w:numId w:val="4"/>
        </w:numPr>
        <w:spacing w:before="120" w:after="360" w:afterAutospacing="0"/>
        <w:jc w:val="both"/>
        <w:rPr>
          <w:rFonts w:ascii="Times New Roman" w:hAnsi="Times New Roman" w:cs="Times New Roman"/>
          <w:sz w:val="24"/>
          <w:szCs w:val="24"/>
        </w:rPr>
      </w:pPr>
      <w:r w:rsidRPr="00CC1C98">
        <w:rPr>
          <w:rFonts w:ascii="Times New Roman" w:hAnsi="Times New Roman" w:cs="Times New Roman"/>
          <w:sz w:val="24"/>
          <w:szCs w:val="24"/>
        </w:rPr>
        <w:t xml:space="preserve">Haldusorganite </w:t>
      </w:r>
      <w:proofErr w:type="spellStart"/>
      <w:r w:rsidRPr="00CC1C98">
        <w:rPr>
          <w:rFonts w:ascii="Times New Roman" w:hAnsi="Times New Roman" w:cs="Times New Roman"/>
          <w:sz w:val="24"/>
          <w:szCs w:val="24"/>
        </w:rPr>
        <w:t>siseaktide</w:t>
      </w:r>
      <w:proofErr w:type="spellEnd"/>
      <w:r w:rsidRPr="00CC1C98">
        <w:rPr>
          <w:rFonts w:ascii="Times New Roman" w:hAnsi="Times New Roman" w:cs="Times New Roman"/>
          <w:sz w:val="24"/>
          <w:szCs w:val="24"/>
        </w:rPr>
        <w:t xml:space="preserve">  probleemid ei ole leidnud kuigivõrd detailset käsitlust ei õigusnormides, õigusalases kirjanduses ega ka kohtupraktikas.</w:t>
      </w:r>
    </w:p>
    <w:p w14:paraId="490D6C17" w14:textId="77777777" w:rsidR="00B912A4" w:rsidRDefault="00B912A4" w:rsidP="00222DCE">
      <w:pPr>
        <w:pStyle w:val="Loendilik"/>
        <w:spacing w:before="120" w:after="360" w:afterAutospacing="0"/>
        <w:ind w:left="1080"/>
        <w:jc w:val="both"/>
        <w:rPr>
          <w:rFonts w:ascii="Times New Roman" w:hAnsi="Times New Roman" w:cs="Times New Roman"/>
          <w:sz w:val="24"/>
          <w:szCs w:val="24"/>
        </w:rPr>
      </w:pPr>
    </w:p>
    <w:p w14:paraId="1A955FEA" w14:textId="447645EB" w:rsidR="00B912A4" w:rsidRPr="00B912A4" w:rsidRDefault="00B912A4" w:rsidP="00222DCE">
      <w:pPr>
        <w:pStyle w:val="Loendilik"/>
        <w:numPr>
          <w:ilvl w:val="0"/>
          <w:numId w:val="4"/>
        </w:numPr>
        <w:spacing w:before="120" w:after="360" w:afterAutospacing="0"/>
        <w:jc w:val="both"/>
        <w:rPr>
          <w:rFonts w:ascii="Times New Roman" w:hAnsi="Times New Roman" w:cs="Times New Roman"/>
          <w:sz w:val="24"/>
          <w:szCs w:val="24"/>
        </w:rPr>
      </w:pPr>
      <w:r>
        <w:rPr>
          <w:rFonts w:ascii="Times New Roman" w:hAnsi="Times New Roman" w:cs="Times New Roman"/>
          <w:sz w:val="24"/>
          <w:szCs w:val="24"/>
        </w:rPr>
        <w:t xml:space="preserve">Kaaluda võib RMK </w:t>
      </w:r>
      <w:proofErr w:type="spellStart"/>
      <w:r>
        <w:rPr>
          <w:rFonts w:ascii="Times New Roman" w:hAnsi="Times New Roman" w:cs="Times New Roman"/>
          <w:sz w:val="24"/>
          <w:szCs w:val="24"/>
        </w:rPr>
        <w:t>siseaktide</w:t>
      </w:r>
      <w:proofErr w:type="spellEnd"/>
      <w:r>
        <w:rPr>
          <w:rFonts w:ascii="Times New Roman" w:hAnsi="Times New Roman" w:cs="Times New Roman"/>
          <w:sz w:val="24"/>
          <w:szCs w:val="24"/>
        </w:rPr>
        <w:t xml:space="preserve"> tüpoloogia, nende andmise korra ning nende aktide olulisemate sisuelementide sügavama analüüsi ning selle alusel vastava juhendmaterjali väljatöötamise vajalikkust.</w:t>
      </w:r>
    </w:p>
    <w:p w14:paraId="0B6FE0A3" w14:textId="77777777" w:rsidR="003A0363" w:rsidRPr="00CC1C98" w:rsidRDefault="003A0363" w:rsidP="00222DCE">
      <w:pPr>
        <w:pStyle w:val="Loendilik"/>
        <w:spacing w:before="120" w:after="360" w:afterAutospacing="0"/>
        <w:ind w:left="1080"/>
        <w:jc w:val="both"/>
        <w:rPr>
          <w:rFonts w:ascii="Times New Roman" w:hAnsi="Times New Roman" w:cs="Times New Roman"/>
          <w:sz w:val="24"/>
          <w:szCs w:val="24"/>
        </w:rPr>
      </w:pPr>
    </w:p>
    <w:p w14:paraId="530F05B7" w14:textId="57B9ABED" w:rsidR="003A0363" w:rsidRDefault="009F65CF" w:rsidP="00222DCE">
      <w:pPr>
        <w:pStyle w:val="Loendilik"/>
        <w:numPr>
          <w:ilvl w:val="0"/>
          <w:numId w:val="4"/>
        </w:numPr>
        <w:spacing w:before="120" w:after="360" w:afterAutospacing="0"/>
        <w:jc w:val="both"/>
        <w:rPr>
          <w:rFonts w:ascii="Times New Roman" w:hAnsi="Times New Roman" w:cs="Times New Roman"/>
          <w:sz w:val="24"/>
          <w:szCs w:val="24"/>
        </w:rPr>
      </w:pPr>
      <w:r w:rsidRPr="00CC1C98">
        <w:rPr>
          <w:rFonts w:ascii="Times New Roman" w:hAnsi="Times New Roman" w:cs="Times New Roman"/>
          <w:sz w:val="24"/>
          <w:szCs w:val="24"/>
        </w:rPr>
        <w:t xml:space="preserve"> </w:t>
      </w:r>
      <w:r w:rsidR="006A7D51" w:rsidRPr="00CC1C98">
        <w:rPr>
          <w:rFonts w:ascii="Times New Roman" w:hAnsi="Times New Roman" w:cs="Times New Roman"/>
          <w:sz w:val="24"/>
          <w:szCs w:val="24"/>
        </w:rPr>
        <w:t xml:space="preserve">Looduskeskkonna küsimusi käsitlevate </w:t>
      </w:r>
      <w:proofErr w:type="spellStart"/>
      <w:r w:rsidR="006A7D51" w:rsidRPr="00CC1C98">
        <w:rPr>
          <w:rFonts w:ascii="Times New Roman" w:hAnsi="Times New Roman" w:cs="Times New Roman"/>
          <w:sz w:val="24"/>
          <w:szCs w:val="24"/>
        </w:rPr>
        <w:t>siseaktide</w:t>
      </w:r>
      <w:proofErr w:type="spellEnd"/>
      <w:r w:rsidR="006A7D51" w:rsidRPr="00CC1C98">
        <w:rPr>
          <w:rFonts w:ascii="Times New Roman" w:hAnsi="Times New Roman" w:cs="Times New Roman"/>
          <w:sz w:val="24"/>
          <w:szCs w:val="24"/>
        </w:rPr>
        <w:t xml:space="preserve"> puhul tuleb arvestada keskkonnakaitseliste looduskeskkonda mõjutada võivate otsustuste ja regulatsioonide kehtestamise ja ka vaidlustamise erikorda.</w:t>
      </w:r>
    </w:p>
    <w:p w14:paraId="33EFC557" w14:textId="77777777" w:rsidR="00967C9F" w:rsidRPr="00967C9F" w:rsidRDefault="00967C9F" w:rsidP="00222DCE">
      <w:pPr>
        <w:pStyle w:val="Loendilik"/>
        <w:spacing w:before="120" w:after="360" w:afterAutospacing="0"/>
        <w:ind w:left="1080"/>
        <w:jc w:val="both"/>
        <w:rPr>
          <w:rFonts w:ascii="Times New Roman" w:hAnsi="Times New Roman" w:cs="Times New Roman"/>
          <w:sz w:val="24"/>
          <w:szCs w:val="24"/>
        </w:rPr>
      </w:pPr>
    </w:p>
    <w:p w14:paraId="00D854FE" w14:textId="07A54FC0" w:rsidR="006A7D51" w:rsidRDefault="006A7D51" w:rsidP="00222DCE">
      <w:pPr>
        <w:pStyle w:val="Loendilik"/>
        <w:numPr>
          <w:ilvl w:val="0"/>
          <w:numId w:val="4"/>
        </w:numPr>
        <w:spacing w:before="120" w:after="360" w:afterAutospacing="0"/>
        <w:jc w:val="both"/>
        <w:rPr>
          <w:rFonts w:ascii="Times New Roman" w:hAnsi="Times New Roman" w:cs="Times New Roman"/>
          <w:sz w:val="24"/>
          <w:szCs w:val="24"/>
        </w:rPr>
      </w:pPr>
      <w:r w:rsidRPr="00CC1C98">
        <w:rPr>
          <w:rFonts w:ascii="Times New Roman" w:hAnsi="Times New Roman" w:cs="Times New Roman"/>
          <w:sz w:val="24"/>
          <w:szCs w:val="24"/>
        </w:rPr>
        <w:t xml:space="preserve"> Olemuselt regulatiivsete </w:t>
      </w:r>
      <w:proofErr w:type="spellStart"/>
      <w:r w:rsidRPr="00CC1C98">
        <w:rPr>
          <w:rFonts w:ascii="Times New Roman" w:hAnsi="Times New Roman" w:cs="Times New Roman"/>
          <w:sz w:val="24"/>
          <w:szCs w:val="24"/>
        </w:rPr>
        <w:t>siseaktide</w:t>
      </w:r>
      <w:proofErr w:type="spellEnd"/>
      <w:r w:rsidRPr="00CC1C98">
        <w:rPr>
          <w:rFonts w:ascii="Times New Roman" w:hAnsi="Times New Roman" w:cs="Times New Roman"/>
          <w:sz w:val="24"/>
          <w:szCs w:val="24"/>
        </w:rPr>
        <w:t xml:space="preserve"> korral tuleb otsida optimaalset piiri  nimetatud aktide  ja </w:t>
      </w:r>
      <w:proofErr w:type="spellStart"/>
      <w:r w:rsidRPr="00CC1C98">
        <w:rPr>
          <w:rFonts w:ascii="Times New Roman" w:hAnsi="Times New Roman" w:cs="Times New Roman"/>
          <w:sz w:val="24"/>
          <w:szCs w:val="24"/>
        </w:rPr>
        <w:t>õigustloovate</w:t>
      </w:r>
      <w:proofErr w:type="spellEnd"/>
      <w:r w:rsidRPr="00CC1C98">
        <w:rPr>
          <w:rFonts w:ascii="Times New Roman" w:hAnsi="Times New Roman" w:cs="Times New Roman"/>
          <w:sz w:val="24"/>
          <w:szCs w:val="24"/>
        </w:rPr>
        <w:t xml:space="preserve">  aktide vahel.</w:t>
      </w:r>
    </w:p>
    <w:p w14:paraId="39F6F68F" w14:textId="77777777" w:rsidR="003A0363" w:rsidRPr="003A0363" w:rsidRDefault="003A0363" w:rsidP="00222DCE">
      <w:pPr>
        <w:pStyle w:val="Loendilik"/>
        <w:spacing w:before="120" w:after="360" w:afterAutospacing="0"/>
        <w:rPr>
          <w:rFonts w:ascii="Times New Roman" w:hAnsi="Times New Roman" w:cs="Times New Roman"/>
          <w:sz w:val="24"/>
          <w:szCs w:val="24"/>
        </w:rPr>
      </w:pPr>
    </w:p>
    <w:p w14:paraId="1FB5EDAC" w14:textId="1FF29058" w:rsidR="006A7D51" w:rsidRDefault="006A7D51" w:rsidP="00222DCE">
      <w:pPr>
        <w:pStyle w:val="Loendilik"/>
        <w:numPr>
          <w:ilvl w:val="0"/>
          <w:numId w:val="4"/>
        </w:numPr>
        <w:spacing w:before="120" w:after="360" w:afterAutospacing="0"/>
        <w:jc w:val="both"/>
        <w:rPr>
          <w:rFonts w:ascii="Times New Roman" w:hAnsi="Times New Roman" w:cs="Times New Roman"/>
          <w:sz w:val="24"/>
          <w:szCs w:val="24"/>
        </w:rPr>
      </w:pPr>
      <w:r w:rsidRPr="00CC1C98">
        <w:rPr>
          <w:rFonts w:ascii="Times New Roman" w:hAnsi="Times New Roman" w:cs="Times New Roman"/>
          <w:sz w:val="24"/>
          <w:szCs w:val="24"/>
        </w:rPr>
        <w:t>RMK  dokumentide hulgas on mitmeid akte, mille puhul tuleb juhinduda keskkonda mõjutavate otsuste ettevalmistamise, vastuvõtmise ning vaidlustamise reeglitest.</w:t>
      </w:r>
      <w:r w:rsidR="00164059" w:rsidRPr="00CC1C98">
        <w:rPr>
          <w:rFonts w:ascii="Times New Roman" w:hAnsi="Times New Roman" w:cs="Times New Roman"/>
          <w:sz w:val="24"/>
          <w:szCs w:val="24"/>
        </w:rPr>
        <w:t xml:space="preserve"> Vaadeldud dokumendid ei ole käesoleva lähenemise raames õigusevastased.</w:t>
      </w:r>
    </w:p>
    <w:p w14:paraId="43C7B271" w14:textId="77777777" w:rsidR="003A0363" w:rsidRDefault="003A0363" w:rsidP="00222DCE">
      <w:pPr>
        <w:pStyle w:val="Loendilik"/>
        <w:spacing w:before="120" w:after="360" w:afterAutospacing="0"/>
        <w:ind w:left="1080"/>
        <w:jc w:val="both"/>
        <w:rPr>
          <w:rFonts w:ascii="Times New Roman" w:hAnsi="Times New Roman" w:cs="Times New Roman"/>
          <w:sz w:val="24"/>
          <w:szCs w:val="24"/>
        </w:rPr>
      </w:pPr>
    </w:p>
    <w:p w14:paraId="5CFB1C25" w14:textId="7902CAE3" w:rsidR="004F3E75" w:rsidRPr="004F3E75" w:rsidRDefault="0051452D" w:rsidP="004F3E75">
      <w:pPr>
        <w:pStyle w:val="Loendilik"/>
        <w:numPr>
          <w:ilvl w:val="0"/>
          <w:numId w:val="4"/>
        </w:numPr>
        <w:spacing w:before="120" w:after="360" w:afterAutospacing="0"/>
        <w:jc w:val="both"/>
        <w:rPr>
          <w:rFonts w:ascii="Times New Roman" w:hAnsi="Times New Roman" w:cs="Times New Roman"/>
          <w:sz w:val="24"/>
          <w:szCs w:val="24"/>
        </w:rPr>
      </w:pPr>
      <w:r>
        <w:rPr>
          <w:rFonts w:ascii="Times New Roman" w:hAnsi="Times New Roman" w:cs="Times New Roman"/>
          <w:sz w:val="24"/>
          <w:szCs w:val="24"/>
        </w:rPr>
        <w:t xml:space="preserve">Võimalusel tuleks ka </w:t>
      </w:r>
      <w:proofErr w:type="spellStart"/>
      <w:r>
        <w:rPr>
          <w:rFonts w:ascii="Times New Roman" w:hAnsi="Times New Roman" w:cs="Times New Roman"/>
          <w:sz w:val="24"/>
          <w:szCs w:val="24"/>
        </w:rPr>
        <w:t>siseaktides</w:t>
      </w:r>
      <w:proofErr w:type="spellEnd"/>
      <w:r>
        <w:rPr>
          <w:rFonts w:ascii="Times New Roman" w:hAnsi="Times New Roman" w:cs="Times New Roman"/>
          <w:sz w:val="24"/>
          <w:szCs w:val="24"/>
        </w:rPr>
        <w:t xml:space="preserve"> kasutada viiteid asjakohastele </w:t>
      </w:r>
      <w:proofErr w:type="spellStart"/>
      <w:r>
        <w:rPr>
          <w:rFonts w:ascii="Times New Roman" w:hAnsi="Times New Roman" w:cs="Times New Roman"/>
          <w:sz w:val="24"/>
          <w:szCs w:val="24"/>
        </w:rPr>
        <w:t>õigustloovatele</w:t>
      </w:r>
      <w:proofErr w:type="spellEnd"/>
      <w:r>
        <w:rPr>
          <w:rFonts w:ascii="Times New Roman" w:hAnsi="Times New Roman" w:cs="Times New Roman"/>
          <w:sz w:val="24"/>
          <w:szCs w:val="24"/>
        </w:rPr>
        <w:t xml:space="preserve"> aktidele. See tagaks paremini </w:t>
      </w:r>
      <w:proofErr w:type="spellStart"/>
      <w:r>
        <w:rPr>
          <w:rFonts w:ascii="Times New Roman" w:hAnsi="Times New Roman" w:cs="Times New Roman"/>
          <w:sz w:val="24"/>
          <w:szCs w:val="24"/>
        </w:rPr>
        <w:t>sisedokumentide</w:t>
      </w:r>
      <w:proofErr w:type="spellEnd"/>
      <w:r>
        <w:rPr>
          <w:rFonts w:ascii="Times New Roman" w:hAnsi="Times New Roman" w:cs="Times New Roman"/>
          <w:sz w:val="24"/>
          <w:szCs w:val="24"/>
        </w:rPr>
        <w:t xml:space="preserve"> juriidilise põhjendat</w:t>
      </w:r>
      <w:r w:rsidR="00707FE2">
        <w:rPr>
          <w:rFonts w:ascii="Times New Roman" w:hAnsi="Times New Roman" w:cs="Times New Roman"/>
          <w:sz w:val="24"/>
          <w:szCs w:val="24"/>
        </w:rPr>
        <w:t>use.</w:t>
      </w:r>
    </w:p>
    <w:p w14:paraId="7C398222" w14:textId="77777777" w:rsidR="004F3E75" w:rsidRDefault="004F3E75" w:rsidP="00222DCE">
      <w:pPr>
        <w:spacing w:before="240"/>
        <w:jc w:val="both"/>
        <w:rPr>
          <w:rFonts w:ascii="Times New Roman" w:hAnsi="Times New Roman" w:cs="Times New Roman"/>
          <w:sz w:val="24"/>
          <w:szCs w:val="24"/>
        </w:rPr>
      </w:pPr>
    </w:p>
    <w:p w14:paraId="175969C2" w14:textId="4B5E5040" w:rsidR="0051452D" w:rsidRDefault="0051452D" w:rsidP="00222DCE">
      <w:pPr>
        <w:spacing w:before="240"/>
        <w:jc w:val="both"/>
        <w:rPr>
          <w:rFonts w:ascii="Times New Roman" w:hAnsi="Times New Roman" w:cs="Times New Roman"/>
          <w:sz w:val="24"/>
          <w:szCs w:val="24"/>
        </w:rPr>
      </w:pPr>
      <w:r>
        <w:rPr>
          <w:rFonts w:ascii="Times New Roman" w:hAnsi="Times New Roman" w:cs="Times New Roman"/>
          <w:sz w:val="24"/>
          <w:szCs w:val="24"/>
        </w:rPr>
        <w:t>Lugupidamisega</w:t>
      </w:r>
    </w:p>
    <w:p w14:paraId="5A7391FA" w14:textId="77777777" w:rsidR="003A0363" w:rsidRDefault="0051452D" w:rsidP="000133AF">
      <w:pPr>
        <w:spacing w:before="120" w:after="0" w:afterAutospacing="0"/>
        <w:jc w:val="both"/>
        <w:rPr>
          <w:rFonts w:ascii="Times New Roman" w:hAnsi="Times New Roman" w:cs="Times New Roman"/>
          <w:sz w:val="24"/>
          <w:szCs w:val="24"/>
        </w:rPr>
      </w:pPr>
      <w:r>
        <w:rPr>
          <w:rFonts w:ascii="Times New Roman" w:hAnsi="Times New Roman" w:cs="Times New Roman"/>
          <w:sz w:val="24"/>
          <w:szCs w:val="24"/>
        </w:rPr>
        <w:t xml:space="preserve">Indrek Koolmeister, </w:t>
      </w:r>
    </w:p>
    <w:p w14:paraId="3AE64E6F" w14:textId="1EB41C62" w:rsidR="0051452D" w:rsidRDefault="0051452D" w:rsidP="000133AF">
      <w:pPr>
        <w:spacing w:before="120" w:after="0" w:afterAutospacing="0"/>
        <w:jc w:val="both"/>
        <w:rPr>
          <w:rFonts w:ascii="Times New Roman" w:hAnsi="Times New Roman" w:cs="Times New Roman"/>
          <w:sz w:val="24"/>
          <w:szCs w:val="24"/>
        </w:rPr>
      </w:pPr>
      <w:r w:rsidRPr="0051452D">
        <w:rPr>
          <w:rFonts w:ascii="Times New Roman" w:hAnsi="Times New Roman" w:cs="Times New Roman"/>
          <w:sz w:val="24"/>
          <w:szCs w:val="24"/>
        </w:rPr>
        <w:t>vande</w:t>
      </w:r>
      <w:r>
        <w:rPr>
          <w:rFonts w:ascii="Times New Roman" w:hAnsi="Times New Roman" w:cs="Times New Roman"/>
          <w:sz w:val="24"/>
          <w:szCs w:val="24"/>
        </w:rPr>
        <w:t>advokaat</w:t>
      </w:r>
    </w:p>
    <w:p w14:paraId="63FEF7A2" w14:textId="6C5C4239" w:rsidR="00ED2BD4" w:rsidRPr="00222DCE" w:rsidRDefault="0051452D" w:rsidP="00222DCE">
      <w:pPr>
        <w:spacing w:before="240"/>
        <w:jc w:val="both"/>
        <w:rPr>
          <w:rFonts w:ascii="Times New Roman" w:hAnsi="Times New Roman" w:cs="Times New Roman"/>
          <w:sz w:val="24"/>
          <w:szCs w:val="24"/>
        </w:rPr>
      </w:pPr>
      <w:r>
        <w:rPr>
          <w:rFonts w:ascii="Times New Roman" w:hAnsi="Times New Roman" w:cs="Times New Roman"/>
          <w:sz w:val="24"/>
          <w:szCs w:val="24"/>
        </w:rPr>
        <w:t>(</w:t>
      </w:r>
      <w:r w:rsidR="003A0363">
        <w:rPr>
          <w:rFonts w:ascii="Times New Roman" w:hAnsi="Times New Roman" w:cs="Times New Roman"/>
          <w:sz w:val="24"/>
          <w:szCs w:val="24"/>
        </w:rPr>
        <w:t>a</w:t>
      </w:r>
      <w:r>
        <w:rPr>
          <w:rFonts w:ascii="Times New Roman" w:hAnsi="Times New Roman" w:cs="Times New Roman"/>
          <w:sz w:val="24"/>
          <w:szCs w:val="24"/>
        </w:rPr>
        <w:t>llkirjastatud digitaalselt)</w:t>
      </w:r>
      <w:r w:rsidR="000133AF">
        <w:rPr>
          <w:rFonts w:ascii="Times New Roman" w:hAnsi="Times New Roman" w:cs="Times New Roman"/>
          <w:sz w:val="24"/>
          <w:szCs w:val="24"/>
        </w:rPr>
        <w:t xml:space="preserve"> </w:t>
      </w:r>
    </w:p>
    <w:sectPr w:rsidR="00ED2BD4" w:rsidRPr="00222DC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71F1" w14:textId="77777777" w:rsidR="00DE6288" w:rsidRDefault="00DE6288" w:rsidP="003A0363">
      <w:pPr>
        <w:spacing w:after="0" w:line="240" w:lineRule="auto"/>
      </w:pPr>
      <w:r>
        <w:separator/>
      </w:r>
    </w:p>
  </w:endnote>
  <w:endnote w:type="continuationSeparator" w:id="0">
    <w:p w14:paraId="1E75454B" w14:textId="77777777" w:rsidR="00DE6288" w:rsidRDefault="00DE6288" w:rsidP="003A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49849"/>
      <w:docPartObj>
        <w:docPartGallery w:val="Page Numbers (Bottom of Page)"/>
        <w:docPartUnique/>
      </w:docPartObj>
    </w:sdtPr>
    <w:sdtContent>
      <w:p w14:paraId="460C1BEF" w14:textId="2C58B3C6" w:rsidR="003A0363" w:rsidRDefault="00D1091B" w:rsidP="00D1091B">
        <w:pPr>
          <w:pStyle w:val="Jalus"/>
          <w:spacing w:after="100"/>
        </w:pPr>
        <w:r>
          <w:rPr>
            <w:rFonts w:ascii="Times New Roman" w:hAnsi="Times New Roman" w:cs="Times New Roman"/>
          </w:rPr>
          <w:t xml:space="preserve">                                                             </w:t>
        </w:r>
        <w:r w:rsidR="003A0363">
          <w:fldChar w:fldCharType="begin"/>
        </w:r>
        <w:r w:rsidR="003A0363">
          <w:instrText>PAGE   \* MERGEFORMAT</w:instrText>
        </w:r>
        <w:r w:rsidR="003A0363">
          <w:fldChar w:fldCharType="separate"/>
        </w:r>
        <w:r w:rsidR="003A0363">
          <w:t>2</w:t>
        </w:r>
        <w:r w:rsidR="003A0363">
          <w:fldChar w:fldCharType="end"/>
        </w:r>
      </w:p>
    </w:sdtContent>
  </w:sdt>
  <w:p w14:paraId="557BC549" w14:textId="77777777" w:rsidR="00D1091B" w:rsidRPr="00D1091B" w:rsidRDefault="00D1091B" w:rsidP="00D1091B">
    <w:pPr>
      <w:pStyle w:val="Jalus"/>
    </w:pPr>
  </w:p>
  <w:p w14:paraId="2487BB33" w14:textId="77777777" w:rsidR="003A0363" w:rsidRDefault="003A036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8DC6" w14:textId="77777777" w:rsidR="00DE6288" w:rsidRDefault="00DE6288" w:rsidP="003A0363">
      <w:pPr>
        <w:spacing w:after="0" w:line="240" w:lineRule="auto"/>
      </w:pPr>
      <w:r>
        <w:separator/>
      </w:r>
    </w:p>
  </w:footnote>
  <w:footnote w:type="continuationSeparator" w:id="0">
    <w:p w14:paraId="633A4EB2" w14:textId="77777777" w:rsidR="00DE6288" w:rsidRDefault="00DE6288" w:rsidP="003A0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7336"/>
    <w:multiLevelType w:val="hybridMultilevel"/>
    <w:tmpl w:val="A60C83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219469C"/>
    <w:multiLevelType w:val="hybridMultilevel"/>
    <w:tmpl w:val="367A6660"/>
    <w:lvl w:ilvl="0" w:tplc="012C5A7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2D9C6959"/>
    <w:multiLevelType w:val="hybridMultilevel"/>
    <w:tmpl w:val="811A5A92"/>
    <w:lvl w:ilvl="0" w:tplc="2CF646E0">
      <w:start w:val="1"/>
      <w:numFmt w:val="upperRoman"/>
      <w:lvlText w:val="%1."/>
      <w:lvlJc w:val="left"/>
      <w:pPr>
        <w:ind w:left="915" w:hanging="720"/>
      </w:pPr>
      <w:rPr>
        <w:rFonts w:hint="default"/>
      </w:rPr>
    </w:lvl>
    <w:lvl w:ilvl="1" w:tplc="04250019" w:tentative="1">
      <w:start w:val="1"/>
      <w:numFmt w:val="lowerLetter"/>
      <w:lvlText w:val="%2."/>
      <w:lvlJc w:val="left"/>
      <w:pPr>
        <w:ind w:left="1275" w:hanging="360"/>
      </w:pPr>
    </w:lvl>
    <w:lvl w:ilvl="2" w:tplc="0425001B" w:tentative="1">
      <w:start w:val="1"/>
      <w:numFmt w:val="lowerRoman"/>
      <w:lvlText w:val="%3."/>
      <w:lvlJc w:val="right"/>
      <w:pPr>
        <w:ind w:left="1995" w:hanging="180"/>
      </w:pPr>
    </w:lvl>
    <w:lvl w:ilvl="3" w:tplc="0425000F" w:tentative="1">
      <w:start w:val="1"/>
      <w:numFmt w:val="decimal"/>
      <w:lvlText w:val="%4."/>
      <w:lvlJc w:val="left"/>
      <w:pPr>
        <w:ind w:left="2715" w:hanging="360"/>
      </w:pPr>
    </w:lvl>
    <w:lvl w:ilvl="4" w:tplc="04250019" w:tentative="1">
      <w:start w:val="1"/>
      <w:numFmt w:val="lowerLetter"/>
      <w:lvlText w:val="%5."/>
      <w:lvlJc w:val="left"/>
      <w:pPr>
        <w:ind w:left="3435" w:hanging="360"/>
      </w:pPr>
    </w:lvl>
    <w:lvl w:ilvl="5" w:tplc="0425001B" w:tentative="1">
      <w:start w:val="1"/>
      <w:numFmt w:val="lowerRoman"/>
      <w:lvlText w:val="%6."/>
      <w:lvlJc w:val="right"/>
      <w:pPr>
        <w:ind w:left="4155" w:hanging="180"/>
      </w:pPr>
    </w:lvl>
    <w:lvl w:ilvl="6" w:tplc="0425000F" w:tentative="1">
      <w:start w:val="1"/>
      <w:numFmt w:val="decimal"/>
      <w:lvlText w:val="%7."/>
      <w:lvlJc w:val="left"/>
      <w:pPr>
        <w:ind w:left="4875" w:hanging="360"/>
      </w:pPr>
    </w:lvl>
    <w:lvl w:ilvl="7" w:tplc="04250019" w:tentative="1">
      <w:start w:val="1"/>
      <w:numFmt w:val="lowerLetter"/>
      <w:lvlText w:val="%8."/>
      <w:lvlJc w:val="left"/>
      <w:pPr>
        <w:ind w:left="5595" w:hanging="360"/>
      </w:pPr>
    </w:lvl>
    <w:lvl w:ilvl="8" w:tplc="0425001B" w:tentative="1">
      <w:start w:val="1"/>
      <w:numFmt w:val="lowerRoman"/>
      <w:lvlText w:val="%9."/>
      <w:lvlJc w:val="right"/>
      <w:pPr>
        <w:ind w:left="6315" w:hanging="180"/>
      </w:pPr>
    </w:lvl>
  </w:abstractNum>
  <w:abstractNum w:abstractNumId="3" w15:restartNumberingAfterBreak="0">
    <w:nsid w:val="44135663"/>
    <w:multiLevelType w:val="hybridMultilevel"/>
    <w:tmpl w:val="55680FC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88C5A71"/>
    <w:multiLevelType w:val="hybridMultilevel"/>
    <w:tmpl w:val="C6BE1018"/>
    <w:lvl w:ilvl="0" w:tplc="0CEC21B0">
      <w:start w:val="4"/>
      <w:numFmt w:val="decimal"/>
      <w:lvlText w:val="%1."/>
      <w:lvlJc w:val="left"/>
      <w:pPr>
        <w:ind w:left="720" w:hanging="360"/>
      </w:pPr>
      <w:rPr>
        <w:rFonts w:hint="default"/>
        <w: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55033663">
    <w:abstractNumId w:val="2"/>
  </w:num>
  <w:num w:numId="2" w16cid:durableId="1776439099">
    <w:abstractNumId w:val="0"/>
  </w:num>
  <w:num w:numId="3" w16cid:durableId="1314915668">
    <w:abstractNumId w:val="4"/>
  </w:num>
  <w:num w:numId="4" w16cid:durableId="132601210">
    <w:abstractNumId w:val="1"/>
  </w:num>
  <w:num w:numId="5" w16cid:durableId="766123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54"/>
    <w:rsid w:val="0001006E"/>
    <w:rsid w:val="000133AF"/>
    <w:rsid w:val="00017864"/>
    <w:rsid w:val="00017FC8"/>
    <w:rsid w:val="00020998"/>
    <w:rsid w:val="0002187A"/>
    <w:rsid w:val="00023378"/>
    <w:rsid w:val="00031666"/>
    <w:rsid w:val="00044EDE"/>
    <w:rsid w:val="00047EB0"/>
    <w:rsid w:val="0005328A"/>
    <w:rsid w:val="00061A2C"/>
    <w:rsid w:val="00071C13"/>
    <w:rsid w:val="0007553C"/>
    <w:rsid w:val="000840A4"/>
    <w:rsid w:val="000867C9"/>
    <w:rsid w:val="00093C7F"/>
    <w:rsid w:val="000A3FE7"/>
    <w:rsid w:val="000B2AE9"/>
    <w:rsid w:val="000B3602"/>
    <w:rsid w:val="000D3410"/>
    <w:rsid w:val="000D6E97"/>
    <w:rsid w:val="000D7B46"/>
    <w:rsid w:val="000E1D2A"/>
    <w:rsid w:val="000E788C"/>
    <w:rsid w:val="000E7964"/>
    <w:rsid w:val="001057E8"/>
    <w:rsid w:val="00110434"/>
    <w:rsid w:val="001207D3"/>
    <w:rsid w:val="00121880"/>
    <w:rsid w:val="001237DA"/>
    <w:rsid w:val="0012483A"/>
    <w:rsid w:val="00132599"/>
    <w:rsid w:val="001405FC"/>
    <w:rsid w:val="00142202"/>
    <w:rsid w:val="00162061"/>
    <w:rsid w:val="00164059"/>
    <w:rsid w:val="001736A9"/>
    <w:rsid w:val="00186101"/>
    <w:rsid w:val="0018650F"/>
    <w:rsid w:val="001965DD"/>
    <w:rsid w:val="001A25BA"/>
    <w:rsid w:val="001A769B"/>
    <w:rsid w:val="001C3C7E"/>
    <w:rsid w:val="001C4252"/>
    <w:rsid w:val="001C70B2"/>
    <w:rsid w:val="001D296D"/>
    <w:rsid w:val="001E556D"/>
    <w:rsid w:val="001F0E33"/>
    <w:rsid w:val="00203905"/>
    <w:rsid w:val="002042D4"/>
    <w:rsid w:val="002057F5"/>
    <w:rsid w:val="00212924"/>
    <w:rsid w:val="00222DCE"/>
    <w:rsid w:val="00231D45"/>
    <w:rsid w:val="0023479E"/>
    <w:rsid w:val="00237FA7"/>
    <w:rsid w:val="00242A6C"/>
    <w:rsid w:val="0024343C"/>
    <w:rsid w:val="00245A32"/>
    <w:rsid w:val="002512CA"/>
    <w:rsid w:val="00252E7A"/>
    <w:rsid w:val="00257552"/>
    <w:rsid w:val="002672AF"/>
    <w:rsid w:val="00277F2C"/>
    <w:rsid w:val="00281FE6"/>
    <w:rsid w:val="00282E51"/>
    <w:rsid w:val="0028382D"/>
    <w:rsid w:val="002855B0"/>
    <w:rsid w:val="0029134D"/>
    <w:rsid w:val="00297E01"/>
    <w:rsid w:val="002A16F4"/>
    <w:rsid w:val="002C1FEB"/>
    <w:rsid w:val="002C3BD0"/>
    <w:rsid w:val="002C5A4B"/>
    <w:rsid w:val="002D73DF"/>
    <w:rsid w:val="002E58A4"/>
    <w:rsid w:val="002F06CC"/>
    <w:rsid w:val="002F6BA5"/>
    <w:rsid w:val="00311988"/>
    <w:rsid w:val="00311C59"/>
    <w:rsid w:val="003172EC"/>
    <w:rsid w:val="00320FF0"/>
    <w:rsid w:val="00322596"/>
    <w:rsid w:val="003314A4"/>
    <w:rsid w:val="003320F7"/>
    <w:rsid w:val="003357FA"/>
    <w:rsid w:val="00350BFD"/>
    <w:rsid w:val="00365AE2"/>
    <w:rsid w:val="003857E3"/>
    <w:rsid w:val="00392AAB"/>
    <w:rsid w:val="00395988"/>
    <w:rsid w:val="003965EA"/>
    <w:rsid w:val="003A0363"/>
    <w:rsid w:val="003A1C52"/>
    <w:rsid w:val="003A4227"/>
    <w:rsid w:val="003B4072"/>
    <w:rsid w:val="003C6D9D"/>
    <w:rsid w:val="003D18D7"/>
    <w:rsid w:val="003D3C41"/>
    <w:rsid w:val="003E5141"/>
    <w:rsid w:val="003E5D02"/>
    <w:rsid w:val="004163B9"/>
    <w:rsid w:val="0042256F"/>
    <w:rsid w:val="004348B9"/>
    <w:rsid w:val="00440006"/>
    <w:rsid w:val="00444A68"/>
    <w:rsid w:val="00451E5E"/>
    <w:rsid w:val="00452088"/>
    <w:rsid w:val="00456CF0"/>
    <w:rsid w:val="00461380"/>
    <w:rsid w:val="00462245"/>
    <w:rsid w:val="004655CB"/>
    <w:rsid w:val="004666F6"/>
    <w:rsid w:val="004718E8"/>
    <w:rsid w:val="00491824"/>
    <w:rsid w:val="00494E18"/>
    <w:rsid w:val="004A1D47"/>
    <w:rsid w:val="004B788F"/>
    <w:rsid w:val="004E793B"/>
    <w:rsid w:val="004F2050"/>
    <w:rsid w:val="004F33AA"/>
    <w:rsid w:val="004F3E75"/>
    <w:rsid w:val="00501895"/>
    <w:rsid w:val="00501B31"/>
    <w:rsid w:val="005100E9"/>
    <w:rsid w:val="00513EB8"/>
    <w:rsid w:val="0051452D"/>
    <w:rsid w:val="005156B7"/>
    <w:rsid w:val="00517776"/>
    <w:rsid w:val="00527216"/>
    <w:rsid w:val="0053422F"/>
    <w:rsid w:val="0054254D"/>
    <w:rsid w:val="005442CA"/>
    <w:rsid w:val="00546F63"/>
    <w:rsid w:val="0056385C"/>
    <w:rsid w:val="00567B65"/>
    <w:rsid w:val="005731E2"/>
    <w:rsid w:val="005817BF"/>
    <w:rsid w:val="005826FE"/>
    <w:rsid w:val="00584D61"/>
    <w:rsid w:val="005921B2"/>
    <w:rsid w:val="005946AC"/>
    <w:rsid w:val="0059507D"/>
    <w:rsid w:val="005A19D8"/>
    <w:rsid w:val="005B3114"/>
    <w:rsid w:val="005E3DD8"/>
    <w:rsid w:val="005F6536"/>
    <w:rsid w:val="0061162C"/>
    <w:rsid w:val="00611A80"/>
    <w:rsid w:val="0062373E"/>
    <w:rsid w:val="00631C87"/>
    <w:rsid w:val="00635794"/>
    <w:rsid w:val="006452E5"/>
    <w:rsid w:val="00650A57"/>
    <w:rsid w:val="00657007"/>
    <w:rsid w:val="00663F95"/>
    <w:rsid w:val="006670D1"/>
    <w:rsid w:val="00686755"/>
    <w:rsid w:val="0069489B"/>
    <w:rsid w:val="006969A1"/>
    <w:rsid w:val="006A7D51"/>
    <w:rsid w:val="006C260E"/>
    <w:rsid w:val="006C6FD5"/>
    <w:rsid w:val="006C7BF0"/>
    <w:rsid w:val="006E507C"/>
    <w:rsid w:val="006F3A5B"/>
    <w:rsid w:val="00706A6A"/>
    <w:rsid w:val="00707597"/>
    <w:rsid w:val="00707F02"/>
    <w:rsid w:val="00707FE2"/>
    <w:rsid w:val="00710163"/>
    <w:rsid w:val="00734693"/>
    <w:rsid w:val="007464DD"/>
    <w:rsid w:val="007470BB"/>
    <w:rsid w:val="00755ACA"/>
    <w:rsid w:val="00755FF4"/>
    <w:rsid w:val="007647B7"/>
    <w:rsid w:val="007732DE"/>
    <w:rsid w:val="0077478A"/>
    <w:rsid w:val="00776BFD"/>
    <w:rsid w:val="00783D86"/>
    <w:rsid w:val="007A7298"/>
    <w:rsid w:val="007B5DE2"/>
    <w:rsid w:val="007C053C"/>
    <w:rsid w:val="007D4733"/>
    <w:rsid w:val="007E0518"/>
    <w:rsid w:val="008055F6"/>
    <w:rsid w:val="00811C15"/>
    <w:rsid w:val="00824DD9"/>
    <w:rsid w:val="00824FA1"/>
    <w:rsid w:val="00831F0F"/>
    <w:rsid w:val="008323C0"/>
    <w:rsid w:val="008344A8"/>
    <w:rsid w:val="0083508A"/>
    <w:rsid w:val="00836FBF"/>
    <w:rsid w:val="0084187C"/>
    <w:rsid w:val="008444D1"/>
    <w:rsid w:val="00850083"/>
    <w:rsid w:val="00850087"/>
    <w:rsid w:val="008555C8"/>
    <w:rsid w:val="00870368"/>
    <w:rsid w:val="00872E75"/>
    <w:rsid w:val="00876318"/>
    <w:rsid w:val="008815EB"/>
    <w:rsid w:val="0089012B"/>
    <w:rsid w:val="00896729"/>
    <w:rsid w:val="008A03D0"/>
    <w:rsid w:val="008A2B00"/>
    <w:rsid w:val="008A39AE"/>
    <w:rsid w:val="008B19C0"/>
    <w:rsid w:val="008B37A1"/>
    <w:rsid w:val="008B44C3"/>
    <w:rsid w:val="008B5EB2"/>
    <w:rsid w:val="008C1DE0"/>
    <w:rsid w:val="008C655A"/>
    <w:rsid w:val="008D5783"/>
    <w:rsid w:val="008F5525"/>
    <w:rsid w:val="009215F1"/>
    <w:rsid w:val="00932459"/>
    <w:rsid w:val="009327D0"/>
    <w:rsid w:val="00964AD8"/>
    <w:rsid w:val="00967C9F"/>
    <w:rsid w:val="009867C1"/>
    <w:rsid w:val="0098773A"/>
    <w:rsid w:val="00991EC1"/>
    <w:rsid w:val="009A2520"/>
    <w:rsid w:val="009A47C2"/>
    <w:rsid w:val="009B4823"/>
    <w:rsid w:val="009B5A5E"/>
    <w:rsid w:val="009C446A"/>
    <w:rsid w:val="009C582B"/>
    <w:rsid w:val="009C67EF"/>
    <w:rsid w:val="009D23B5"/>
    <w:rsid w:val="009D4CF0"/>
    <w:rsid w:val="009D4F82"/>
    <w:rsid w:val="009D7707"/>
    <w:rsid w:val="009E3FFA"/>
    <w:rsid w:val="009E72F6"/>
    <w:rsid w:val="009F1498"/>
    <w:rsid w:val="009F2196"/>
    <w:rsid w:val="009F5EC0"/>
    <w:rsid w:val="009F65CF"/>
    <w:rsid w:val="009F72DF"/>
    <w:rsid w:val="00A01CFD"/>
    <w:rsid w:val="00A02634"/>
    <w:rsid w:val="00A05D6B"/>
    <w:rsid w:val="00A07BB4"/>
    <w:rsid w:val="00A141ED"/>
    <w:rsid w:val="00A178B5"/>
    <w:rsid w:val="00A23D9A"/>
    <w:rsid w:val="00A26526"/>
    <w:rsid w:val="00A32969"/>
    <w:rsid w:val="00A50215"/>
    <w:rsid w:val="00A522F6"/>
    <w:rsid w:val="00A55027"/>
    <w:rsid w:val="00A5762A"/>
    <w:rsid w:val="00A622E1"/>
    <w:rsid w:val="00A73A3D"/>
    <w:rsid w:val="00A74EF4"/>
    <w:rsid w:val="00A77007"/>
    <w:rsid w:val="00A8065C"/>
    <w:rsid w:val="00AA4A51"/>
    <w:rsid w:val="00AB4F8E"/>
    <w:rsid w:val="00AC2CBB"/>
    <w:rsid w:val="00AE3EFA"/>
    <w:rsid w:val="00B02369"/>
    <w:rsid w:val="00B06DA3"/>
    <w:rsid w:val="00B2745C"/>
    <w:rsid w:val="00B3166D"/>
    <w:rsid w:val="00B32E88"/>
    <w:rsid w:val="00B34F25"/>
    <w:rsid w:val="00B35A4C"/>
    <w:rsid w:val="00B55211"/>
    <w:rsid w:val="00B624DF"/>
    <w:rsid w:val="00B64F92"/>
    <w:rsid w:val="00B6705C"/>
    <w:rsid w:val="00B7472B"/>
    <w:rsid w:val="00B80880"/>
    <w:rsid w:val="00B912A4"/>
    <w:rsid w:val="00B92BB4"/>
    <w:rsid w:val="00B97BEF"/>
    <w:rsid w:val="00BA38C0"/>
    <w:rsid w:val="00BC15E2"/>
    <w:rsid w:val="00BC55C2"/>
    <w:rsid w:val="00BD0FB0"/>
    <w:rsid w:val="00BE0923"/>
    <w:rsid w:val="00BE1E23"/>
    <w:rsid w:val="00C2039D"/>
    <w:rsid w:val="00C378FE"/>
    <w:rsid w:val="00C4634D"/>
    <w:rsid w:val="00C46DF8"/>
    <w:rsid w:val="00C50CD0"/>
    <w:rsid w:val="00C600BB"/>
    <w:rsid w:val="00C654C3"/>
    <w:rsid w:val="00C90A19"/>
    <w:rsid w:val="00C96BB5"/>
    <w:rsid w:val="00CA2460"/>
    <w:rsid w:val="00CB1ADE"/>
    <w:rsid w:val="00CB42B3"/>
    <w:rsid w:val="00CB7ECB"/>
    <w:rsid w:val="00CC1C98"/>
    <w:rsid w:val="00CC235A"/>
    <w:rsid w:val="00CC2E80"/>
    <w:rsid w:val="00CC4E79"/>
    <w:rsid w:val="00CC5B34"/>
    <w:rsid w:val="00CE2089"/>
    <w:rsid w:val="00CF1271"/>
    <w:rsid w:val="00CF6213"/>
    <w:rsid w:val="00CF64C6"/>
    <w:rsid w:val="00D071E8"/>
    <w:rsid w:val="00D1091B"/>
    <w:rsid w:val="00D14D64"/>
    <w:rsid w:val="00D24288"/>
    <w:rsid w:val="00D24F59"/>
    <w:rsid w:val="00D35194"/>
    <w:rsid w:val="00D3785B"/>
    <w:rsid w:val="00D41AE5"/>
    <w:rsid w:val="00D42638"/>
    <w:rsid w:val="00D44CBE"/>
    <w:rsid w:val="00D62354"/>
    <w:rsid w:val="00D6553D"/>
    <w:rsid w:val="00D6574C"/>
    <w:rsid w:val="00D74D01"/>
    <w:rsid w:val="00DA0626"/>
    <w:rsid w:val="00DA5F38"/>
    <w:rsid w:val="00DB462E"/>
    <w:rsid w:val="00DB5957"/>
    <w:rsid w:val="00DB6B5B"/>
    <w:rsid w:val="00DC20EB"/>
    <w:rsid w:val="00DC536A"/>
    <w:rsid w:val="00DD26D5"/>
    <w:rsid w:val="00DD615F"/>
    <w:rsid w:val="00DE6288"/>
    <w:rsid w:val="00DE65AA"/>
    <w:rsid w:val="00DF5FE6"/>
    <w:rsid w:val="00E061F8"/>
    <w:rsid w:val="00E12035"/>
    <w:rsid w:val="00E171AB"/>
    <w:rsid w:val="00E21AB5"/>
    <w:rsid w:val="00E257EC"/>
    <w:rsid w:val="00E41698"/>
    <w:rsid w:val="00E5121C"/>
    <w:rsid w:val="00E528FB"/>
    <w:rsid w:val="00E5605C"/>
    <w:rsid w:val="00E56FF0"/>
    <w:rsid w:val="00E61164"/>
    <w:rsid w:val="00E70934"/>
    <w:rsid w:val="00E83A21"/>
    <w:rsid w:val="00E865E6"/>
    <w:rsid w:val="00E87571"/>
    <w:rsid w:val="00E9487F"/>
    <w:rsid w:val="00EA7312"/>
    <w:rsid w:val="00EC0A24"/>
    <w:rsid w:val="00ED2BD4"/>
    <w:rsid w:val="00EE5B68"/>
    <w:rsid w:val="00EF004C"/>
    <w:rsid w:val="00EF3EBA"/>
    <w:rsid w:val="00EF550D"/>
    <w:rsid w:val="00F02680"/>
    <w:rsid w:val="00F0398B"/>
    <w:rsid w:val="00F12B00"/>
    <w:rsid w:val="00F17D71"/>
    <w:rsid w:val="00F17F67"/>
    <w:rsid w:val="00F2279C"/>
    <w:rsid w:val="00F23907"/>
    <w:rsid w:val="00F34857"/>
    <w:rsid w:val="00F35904"/>
    <w:rsid w:val="00F376EB"/>
    <w:rsid w:val="00F604A2"/>
    <w:rsid w:val="00F60C48"/>
    <w:rsid w:val="00F615F6"/>
    <w:rsid w:val="00F642CF"/>
    <w:rsid w:val="00F8355E"/>
    <w:rsid w:val="00FA1A1F"/>
    <w:rsid w:val="00FA55A0"/>
    <w:rsid w:val="00FB6728"/>
    <w:rsid w:val="00FC62D9"/>
    <w:rsid w:val="00FC6C4D"/>
    <w:rsid w:val="00FE08A8"/>
    <w:rsid w:val="00FE1C39"/>
    <w:rsid w:val="00FE1EC0"/>
    <w:rsid w:val="00FE23BA"/>
    <w:rsid w:val="00FE48F0"/>
    <w:rsid w:val="00FE75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BD243"/>
  <w15:chartTrackingRefBased/>
  <w15:docId w15:val="{B7E9D85E-0812-4BC2-B01B-26045AEA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00" w:after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65AE2"/>
    <w:pPr>
      <w:ind w:left="720"/>
      <w:contextualSpacing/>
    </w:pPr>
  </w:style>
  <w:style w:type="paragraph" w:styleId="Pis">
    <w:name w:val="header"/>
    <w:basedOn w:val="Normaallaad"/>
    <w:link w:val="PisMrk"/>
    <w:uiPriority w:val="99"/>
    <w:unhideWhenUsed/>
    <w:rsid w:val="003A0363"/>
    <w:pPr>
      <w:tabs>
        <w:tab w:val="center" w:pos="4513"/>
        <w:tab w:val="right" w:pos="9026"/>
      </w:tabs>
      <w:spacing w:after="0" w:line="240" w:lineRule="auto"/>
    </w:pPr>
  </w:style>
  <w:style w:type="character" w:customStyle="1" w:styleId="PisMrk">
    <w:name w:val="Päis Märk"/>
    <w:basedOn w:val="Liguvaikefont"/>
    <w:link w:val="Pis"/>
    <w:uiPriority w:val="99"/>
    <w:rsid w:val="003A0363"/>
  </w:style>
  <w:style w:type="paragraph" w:styleId="Jalus">
    <w:name w:val="footer"/>
    <w:basedOn w:val="Normaallaad"/>
    <w:link w:val="JalusMrk"/>
    <w:uiPriority w:val="99"/>
    <w:unhideWhenUsed/>
    <w:rsid w:val="003A0363"/>
    <w:pPr>
      <w:tabs>
        <w:tab w:val="center" w:pos="4513"/>
        <w:tab w:val="right" w:pos="9026"/>
      </w:tabs>
      <w:spacing w:after="0" w:line="240" w:lineRule="auto"/>
    </w:pPr>
  </w:style>
  <w:style w:type="character" w:customStyle="1" w:styleId="JalusMrk">
    <w:name w:val="Jalus Märk"/>
    <w:basedOn w:val="Liguvaikefont"/>
    <w:link w:val="Jalus"/>
    <w:uiPriority w:val="99"/>
    <w:rsid w:val="003A0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0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2612</Words>
  <Characters>15152</Characters>
  <Application>Microsoft Office Word</Application>
  <DocSecurity>0</DocSecurity>
  <Lines>126</Lines>
  <Paragraphs>35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Koolmeister</dc:creator>
  <cp:keywords/>
  <dc:description/>
  <cp:lastModifiedBy>Riina Koolmeister</cp:lastModifiedBy>
  <cp:revision>2</cp:revision>
  <cp:lastPrinted>2023-05-29T17:28:00Z</cp:lastPrinted>
  <dcterms:created xsi:type="dcterms:W3CDTF">2023-07-05T04:36:00Z</dcterms:created>
  <dcterms:modified xsi:type="dcterms:W3CDTF">2023-07-05T04:36:00Z</dcterms:modified>
</cp:coreProperties>
</file>